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C7" w:rsidRDefault="00C153CB" w:rsidP="00C153CB">
      <w:pPr>
        <w:spacing w:line="360" w:lineRule="auto"/>
        <w:jc w:val="center"/>
        <w:rPr>
          <w:rFonts w:asciiTheme="minorEastAsia" w:hAnsiTheme="minorEastAsia"/>
          <w:b/>
          <w:sz w:val="28"/>
          <w:szCs w:val="28"/>
        </w:rPr>
      </w:pPr>
      <w:r w:rsidRPr="00C153CB">
        <w:rPr>
          <w:rFonts w:asciiTheme="minorEastAsia" w:hAnsiTheme="minorEastAsia" w:hint="eastAsia"/>
          <w:b/>
          <w:sz w:val="28"/>
          <w:szCs w:val="28"/>
        </w:rPr>
        <w:t>关于符合上海维宏电子科技股份有限公司</w:t>
      </w:r>
    </w:p>
    <w:p w:rsidR="00997D17" w:rsidRPr="00C153CB" w:rsidRDefault="00C153CB" w:rsidP="00C153CB">
      <w:pPr>
        <w:spacing w:line="360" w:lineRule="auto"/>
        <w:jc w:val="center"/>
        <w:rPr>
          <w:rFonts w:asciiTheme="minorEastAsia" w:hAnsiTheme="minorEastAsia"/>
          <w:b/>
          <w:sz w:val="28"/>
          <w:szCs w:val="28"/>
        </w:rPr>
      </w:pPr>
      <w:r w:rsidRPr="00C153CB">
        <w:rPr>
          <w:rFonts w:asciiTheme="minorEastAsia" w:hAnsiTheme="minorEastAsia" w:hint="eastAsia"/>
          <w:b/>
          <w:sz w:val="28"/>
          <w:szCs w:val="28"/>
        </w:rPr>
        <w:t>首次公开发行股票网下申购投资者资质要求的承诺函</w:t>
      </w:r>
    </w:p>
    <w:p w:rsidR="00C153CB" w:rsidRPr="00C153CB" w:rsidRDefault="00C153CB" w:rsidP="00C153CB">
      <w:pPr>
        <w:spacing w:line="360" w:lineRule="auto"/>
        <w:rPr>
          <w:rFonts w:asciiTheme="minorEastAsia" w:hAnsiTheme="minorEastAsia"/>
        </w:rPr>
      </w:pPr>
    </w:p>
    <w:p w:rsidR="00C153CB" w:rsidRPr="00C153CB" w:rsidRDefault="00C153CB" w:rsidP="00C153CB">
      <w:pPr>
        <w:pStyle w:val="Default"/>
        <w:spacing w:line="360" w:lineRule="auto"/>
        <w:rPr>
          <w:rFonts w:asciiTheme="minorEastAsia" w:eastAsiaTheme="minorEastAsia" w:hAnsiTheme="minorEastAsia"/>
        </w:rPr>
      </w:pPr>
    </w:p>
    <w:p w:rsidR="00C153CB" w:rsidRPr="00C153CB" w:rsidRDefault="00C153CB" w:rsidP="00C153CB">
      <w:pPr>
        <w:pStyle w:val="Default"/>
        <w:spacing w:line="360" w:lineRule="auto"/>
        <w:rPr>
          <w:rFonts w:asciiTheme="minorEastAsia" w:eastAsiaTheme="minorEastAsia" w:hAnsiTheme="minorEastAsia"/>
          <w:b/>
          <w:sz w:val="23"/>
          <w:szCs w:val="23"/>
        </w:rPr>
      </w:pPr>
      <w:r w:rsidRPr="00C153CB">
        <w:rPr>
          <w:rFonts w:asciiTheme="minorEastAsia" w:eastAsiaTheme="minorEastAsia" w:hAnsiTheme="minorEastAsia"/>
          <w:b/>
        </w:rPr>
        <w:t xml:space="preserve"> </w:t>
      </w:r>
      <w:r w:rsidRPr="00C153CB">
        <w:rPr>
          <w:rFonts w:asciiTheme="minorEastAsia" w:eastAsiaTheme="minorEastAsia" w:hAnsiTheme="minorEastAsia" w:hint="eastAsia"/>
          <w:b/>
          <w:sz w:val="23"/>
          <w:szCs w:val="23"/>
        </w:rPr>
        <w:t>上海维宏电子科技股份有限公司、摩根士丹利华</w:t>
      </w:r>
      <w:proofErr w:type="gramStart"/>
      <w:r w:rsidRPr="00C153CB">
        <w:rPr>
          <w:rFonts w:asciiTheme="minorEastAsia" w:eastAsiaTheme="minorEastAsia" w:hAnsiTheme="minorEastAsia" w:hint="eastAsia"/>
          <w:b/>
          <w:sz w:val="23"/>
          <w:szCs w:val="23"/>
        </w:rPr>
        <w:t>鑫</w:t>
      </w:r>
      <w:proofErr w:type="gramEnd"/>
      <w:r w:rsidRPr="00C153CB">
        <w:rPr>
          <w:rFonts w:asciiTheme="minorEastAsia" w:eastAsiaTheme="minorEastAsia" w:hAnsiTheme="minorEastAsia" w:hint="eastAsia"/>
          <w:b/>
          <w:sz w:val="23"/>
          <w:szCs w:val="23"/>
        </w:rPr>
        <w:t>证券有限责任公司：</w:t>
      </w:r>
      <w:r w:rsidRPr="00C153CB">
        <w:rPr>
          <w:rFonts w:asciiTheme="minorEastAsia" w:eastAsiaTheme="minorEastAsia" w:hAnsiTheme="minorEastAsia"/>
          <w:b/>
          <w:sz w:val="23"/>
          <w:szCs w:val="23"/>
        </w:rPr>
        <w:t xml:space="preserve"> </w:t>
      </w:r>
    </w:p>
    <w:p w:rsidR="00C153CB" w:rsidRPr="00C153CB" w:rsidRDefault="00C153CB" w:rsidP="00C153CB">
      <w:pPr>
        <w:pStyle w:val="a3"/>
        <w:numPr>
          <w:ilvl w:val="0"/>
          <w:numId w:val="1"/>
        </w:numPr>
        <w:spacing w:line="360" w:lineRule="auto"/>
        <w:ind w:left="0" w:firstLineChars="0" w:firstLine="420"/>
        <w:rPr>
          <w:rFonts w:asciiTheme="minorEastAsia" w:hAnsiTheme="minorEastAsia"/>
          <w:b/>
          <w:sz w:val="23"/>
          <w:szCs w:val="23"/>
        </w:rPr>
      </w:pPr>
      <w:r w:rsidRPr="00C153CB">
        <w:rPr>
          <w:rFonts w:asciiTheme="minorEastAsia" w:hAnsiTheme="minorEastAsia" w:hint="eastAsia"/>
          <w:b/>
          <w:sz w:val="23"/>
          <w:szCs w:val="23"/>
        </w:rPr>
        <w:t>我方已仔细阅读《上海维宏电子科技股份有限公司首次公开发行股票发行公告》，熟知并自愿遵守</w:t>
      </w:r>
      <w:r w:rsidRPr="00C153CB">
        <w:rPr>
          <w:rFonts w:asciiTheme="minorEastAsia" w:hAnsiTheme="minorEastAsia"/>
          <w:b/>
          <w:sz w:val="23"/>
          <w:szCs w:val="23"/>
        </w:rPr>
        <w:t xml:space="preserve"> </w:t>
      </w:r>
      <w:r w:rsidRPr="00C153CB">
        <w:rPr>
          <w:rFonts w:asciiTheme="minorEastAsia" w:hAnsiTheme="minorEastAsia" w:hint="eastAsia"/>
          <w:b/>
          <w:sz w:val="23"/>
          <w:szCs w:val="23"/>
        </w:rPr>
        <w:t>《证券发行与承销管理办法》（证监会令</w:t>
      </w:r>
      <w:r w:rsidRPr="00C153CB">
        <w:rPr>
          <w:rFonts w:asciiTheme="minorEastAsia" w:hAnsiTheme="minorEastAsia"/>
          <w:b/>
          <w:sz w:val="23"/>
          <w:szCs w:val="23"/>
        </w:rPr>
        <w:t>[</w:t>
      </w:r>
      <w:r w:rsidRPr="00C153CB">
        <w:rPr>
          <w:rFonts w:asciiTheme="minorEastAsia" w:hAnsiTheme="minorEastAsia" w:hint="eastAsia"/>
          <w:b/>
          <w:sz w:val="23"/>
          <w:szCs w:val="23"/>
        </w:rPr>
        <w:t>第</w:t>
      </w:r>
      <w:r w:rsidRPr="00C153CB">
        <w:rPr>
          <w:rFonts w:asciiTheme="minorEastAsia" w:hAnsiTheme="minorEastAsia"/>
          <w:b/>
          <w:sz w:val="23"/>
          <w:szCs w:val="23"/>
        </w:rPr>
        <w:t>121</w:t>
      </w:r>
      <w:r w:rsidRPr="00C153CB">
        <w:rPr>
          <w:rFonts w:asciiTheme="minorEastAsia" w:hAnsiTheme="minorEastAsia" w:hint="eastAsia"/>
          <w:b/>
          <w:sz w:val="23"/>
          <w:szCs w:val="23"/>
        </w:rPr>
        <w:t>号</w:t>
      </w:r>
      <w:r w:rsidRPr="00C153CB">
        <w:rPr>
          <w:rFonts w:asciiTheme="minorEastAsia" w:hAnsiTheme="minorEastAsia"/>
          <w:b/>
          <w:sz w:val="23"/>
          <w:szCs w:val="23"/>
        </w:rPr>
        <w:t>]</w:t>
      </w:r>
      <w:r w:rsidRPr="00C153CB">
        <w:rPr>
          <w:rFonts w:asciiTheme="minorEastAsia" w:hAnsiTheme="minorEastAsia" w:hint="eastAsia"/>
          <w:b/>
          <w:sz w:val="23"/>
          <w:szCs w:val="23"/>
        </w:rPr>
        <w:t>，以下简称</w:t>
      </w:r>
      <w:r w:rsidRPr="00C153CB">
        <w:rPr>
          <w:rFonts w:asciiTheme="minorEastAsia" w:hAnsiTheme="minorEastAsia"/>
          <w:b/>
          <w:sz w:val="23"/>
          <w:szCs w:val="23"/>
        </w:rPr>
        <w:t>“</w:t>
      </w:r>
      <w:r w:rsidRPr="00C153CB">
        <w:rPr>
          <w:rFonts w:asciiTheme="minorEastAsia" w:hAnsiTheme="minorEastAsia" w:hint="eastAsia"/>
          <w:b/>
          <w:sz w:val="23"/>
          <w:szCs w:val="23"/>
        </w:rPr>
        <w:t>《管理办法》</w:t>
      </w:r>
      <w:r w:rsidRPr="00C153CB">
        <w:rPr>
          <w:rFonts w:asciiTheme="minorEastAsia" w:hAnsiTheme="minorEastAsia"/>
          <w:b/>
          <w:sz w:val="23"/>
          <w:szCs w:val="23"/>
        </w:rPr>
        <w:t>”</w:t>
      </w:r>
      <w:r w:rsidRPr="00C153CB">
        <w:rPr>
          <w:rFonts w:asciiTheme="minorEastAsia" w:hAnsiTheme="minorEastAsia" w:hint="eastAsia"/>
          <w:b/>
          <w:sz w:val="23"/>
          <w:szCs w:val="23"/>
        </w:rPr>
        <w:t>）、《首次公开发行股票承销业务规范》（</w:t>
      </w:r>
      <w:proofErr w:type="gramStart"/>
      <w:r w:rsidRPr="00C153CB">
        <w:rPr>
          <w:rFonts w:asciiTheme="minorEastAsia" w:hAnsiTheme="minorEastAsia" w:hint="eastAsia"/>
          <w:b/>
          <w:sz w:val="23"/>
          <w:szCs w:val="23"/>
        </w:rPr>
        <w:t>中证协发</w:t>
      </w:r>
      <w:proofErr w:type="gramEnd"/>
      <w:r w:rsidRPr="00C153CB">
        <w:rPr>
          <w:rFonts w:asciiTheme="minorEastAsia" w:hAnsiTheme="minorEastAsia"/>
          <w:b/>
          <w:sz w:val="23"/>
          <w:szCs w:val="23"/>
        </w:rPr>
        <w:t>[2016]7</w:t>
      </w:r>
      <w:r w:rsidRPr="00C153CB">
        <w:rPr>
          <w:rFonts w:asciiTheme="minorEastAsia" w:hAnsiTheme="minorEastAsia" w:hint="eastAsia"/>
          <w:b/>
          <w:sz w:val="23"/>
          <w:szCs w:val="23"/>
        </w:rPr>
        <w:t>号，以下简称</w:t>
      </w:r>
      <w:r w:rsidRPr="00C153CB">
        <w:rPr>
          <w:rFonts w:asciiTheme="minorEastAsia" w:hAnsiTheme="minorEastAsia"/>
          <w:b/>
          <w:sz w:val="23"/>
          <w:szCs w:val="23"/>
        </w:rPr>
        <w:t>“</w:t>
      </w:r>
      <w:r w:rsidRPr="00C153CB">
        <w:rPr>
          <w:rFonts w:asciiTheme="minorEastAsia" w:hAnsiTheme="minorEastAsia" w:hint="eastAsia"/>
          <w:b/>
          <w:sz w:val="23"/>
          <w:szCs w:val="23"/>
        </w:rPr>
        <w:t>《业务规范》</w:t>
      </w:r>
      <w:r w:rsidRPr="00C153CB">
        <w:rPr>
          <w:rFonts w:asciiTheme="minorEastAsia" w:hAnsiTheme="minorEastAsia"/>
          <w:b/>
          <w:sz w:val="23"/>
          <w:szCs w:val="23"/>
        </w:rPr>
        <w:t>”</w:t>
      </w:r>
      <w:r w:rsidRPr="00C153CB">
        <w:rPr>
          <w:rFonts w:asciiTheme="minorEastAsia" w:hAnsiTheme="minorEastAsia" w:hint="eastAsia"/>
          <w:b/>
          <w:sz w:val="23"/>
          <w:szCs w:val="23"/>
        </w:rPr>
        <w:t>和《首次公开发行股票网下投资者管理细则》（</w:t>
      </w:r>
      <w:proofErr w:type="gramStart"/>
      <w:r w:rsidRPr="00C153CB">
        <w:rPr>
          <w:rFonts w:asciiTheme="minorEastAsia" w:hAnsiTheme="minorEastAsia" w:hint="eastAsia"/>
          <w:b/>
          <w:sz w:val="23"/>
          <w:szCs w:val="23"/>
        </w:rPr>
        <w:t>中证协发</w:t>
      </w:r>
      <w:proofErr w:type="gramEnd"/>
      <w:r w:rsidRPr="00C153CB">
        <w:rPr>
          <w:rFonts w:asciiTheme="minorEastAsia" w:hAnsiTheme="minorEastAsia"/>
          <w:b/>
          <w:sz w:val="23"/>
          <w:szCs w:val="23"/>
        </w:rPr>
        <w:t>[2016]7</w:t>
      </w:r>
      <w:r w:rsidRPr="00C153CB">
        <w:rPr>
          <w:rFonts w:asciiTheme="minorEastAsia" w:hAnsiTheme="minorEastAsia" w:hint="eastAsia"/>
          <w:b/>
          <w:sz w:val="23"/>
          <w:szCs w:val="23"/>
        </w:rPr>
        <w:t>号，以下简称</w:t>
      </w:r>
      <w:r w:rsidRPr="00C153CB">
        <w:rPr>
          <w:rFonts w:asciiTheme="minorEastAsia" w:hAnsiTheme="minorEastAsia"/>
          <w:b/>
          <w:sz w:val="23"/>
          <w:szCs w:val="23"/>
        </w:rPr>
        <w:t>“</w:t>
      </w:r>
      <w:r w:rsidRPr="00C153CB">
        <w:rPr>
          <w:rFonts w:asciiTheme="minorEastAsia" w:hAnsiTheme="minorEastAsia" w:hint="eastAsia"/>
          <w:b/>
          <w:sz w:val="23"/>
          <w:szCs w:val="23"/>
        </w:rPr>
        <w:t>《投资者管理细则》</w:t>
      </w:r>
      <w:r w:rsidRPr="00C153CB">
        <w:rPr>
          <w:rFonts w:asciiTheme="minorEastAsia" w:hAnsiTheme="minorEastAsia"/>
          <w:b/>
          <w:sz w:val="23"/>
          <w:szCs w:val="23"/>
        </w:rPr>
        <w:t>”</w:t>
      </w:r>
      <w:r w:rsidRPr="00C153CB">
        <w:rPr>
          <w:rFonts w:asciiTheme="minorEastAsia" w:hAnsiTheme="minorEastAsia" w:hint="eastAsia"/>
          <w:b/>
          <w:sz w:val="23"/>
          <w:szCs w:val="23"/>
        </w:rPr>
        <w:t>）的相关规定，承诺符合以下条件：</w:t>
      </w:r>
    </w:p>
    <w:p w:rsidR="002231A4" w:rsidRDefault="00C153CB" w:rsidP="00C153CB">
      <w:pPr>
        <w:pStyle w:val="Default"/>
        <w:numPr>
          <w:ilvl w:val="0"/>
          <w:numId w:val="2"/>
        </w:numPr>
        <w:spacing w:line="360" w:lineRule="auto"/>
        <w:ind w:left="0" w:firstLine="420"/>
        <w:rPr>
          <w:rFonts w:asciiTheme="minorEastAsia" w:eastAsiaTheme="minorEastAsia" w:hAnsiTheme="minorEastAsia"/>
          <w:sz w:val="23"/>
          <w:szCs w:val="23"/>
        </w:rPr>
      </w:pPr>
      <w:r w:rsidRPr="002231A4">
        <w:rPr>
          <w:rFonts w:asciiTheme="minorEastAsia" w:eastAsiaTheme="minorEastAsia" w:hAnsiTheme="minorEastAsia" w:hint="eastAsia"/>
          <w:sz w:val="23"/>
          <w:szCs w:val="23"/>
        </w:rPr>
        <w:t>依法可进行股票投资，用于投资的资金合法合</w:t>
      </w:r>
      <w:proofErr w:type="gramStart"/>
      <w:r w:rsidRPr="002231A4">
        <w:rPr>
          <w:rFonts w:asciiTheme="minorEastAsia" w:eastAsiaTheme="minorEastAsia" w:hAnsiTheme="minorEastAsia" w:hint="eastAsia"/>
          <w:sz w:val="23"/>
          <w:szCs w:val="23"/>
        </w:rPr>
        <w:t>规</w:t>
      </w:r>
      <w:proofErr w:type="gramEnd"/>
      <w:r w:rsidRPr="002231A4">
        <w:rPr>
          <w:rFonts w:asciiTheme="minorEastAsia" w:eastAsiaTheme="minorEastAsia" w:hAnsiTheme="minorEastAsia" w:hint="eastAsia"/>
          <w:sz w:val="23"/>
          <w:szCs w:val="23"/>
        </w:rPr>
        <w:t>，且具备一定的股票投资经验。机构投资者应当依法设立、持续经营时间达到两年（含）以上，从事证券交易时间达到两年（含）以上；个人投资者从事证券交易的时间应当达到五年（含）以上。经行政许可从事证券、基金、期货、保险、信托等金融业务的机构投资者可不受上述限制。</w:t>
      </w:r>
    </w:p>
    <w:p w:rsidR="002231A4" w:rsidRDefault="00C153CB" w:rsidP="002231A4">
      <w:pPr>
        <w:pStyle w:val="Default"/>
        <w:numPr>
          <w:ilvl w:val="0"/>
          <w:numId w:val="2"/>
        </w:numPr>
        <w:spacing w:line="360" w:lineRule="auto"/>
        <w:ind w:left="0" w:firstLine="420"/>
        <w:rPr>
          <w:rFonts w:asciiTheme="minorEastAsia" w:eastAsiaTheme="minorEastAsia" w:hAnsiTheme="minorEastAsia"/>
          <w:sz w:val="23"/>
          <w:szCs w:val="23"/>
        </w:rPr>
      </w:pPr>
      <w:r w:rsidRPr="002231A4">
        <w:rPr>
          <w:rFonts w:asciiTheme="minorEastAsia" w:eastAsiaTheme="minorEastAsia" w:hAnsiTheme="minorEastAsia" w:hint="eastAsia"/>
          <w:sz w:val="23"/>
          <w:szCs w:val="23"/>
        </w:rPr>
        <w:t>具有良好的信用记录。最近</w:t>
      </w:r>
      <w:r w:rsidRPr="002231A4">
        <w:rPr>
          <w:rFonts w:asciiTheme="minorEastAsia" w:eastAsiaTheme="minorEastAsia" w:hAnsiTheme="minorEastAsia"/>
          <w:sz w:val="23"/>
          <w:szCs w:val="23"/>
        </w:rPr>
        <w:t>12</w:t>
      </w:r>
      <w:r w:rsidRPr="002231A4">
        <w:rPr>
          <w:rFonts w:asciiTheme="minorEastAsia" w:eastAsiaTheme="minorEastAsia" w:hAnsiTheme="minorEastAsia" w:hint="eastAsia"/>
          <w:sz w:val="23"/>
          <w:szCs w:val="23"/>
        </w:rPr>
        <w:t>个月未受到刑事处罚、未因重大违法违规行为被相关监管部门给予行政处罚、采取监管措施。</w:t>
      </w:r>
    </w:p>
    <w:p w:rsidR="002231A4" w:rsidRDefault="00C153CB" w:rsidP="002231A4">
      <w:pPr>
        <w:pStyle w:val="Default"/>
        <w:numPr>
          <w:ilvl w:val="0"/>
          <w:numId w:val="2"/>
        </w:numPr>
        <w:spacing w:line="360" w:lineRule="auto"/>
        <w:ind w:left="0" w:firstLine="420"/>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具备必要的定价能力。机构投资者应具有相应的研究力量、有效的估值定价模型、科学的定价决策制度和完善的合</w:t>
      </w:r>
      <w:proofErr w:type="gramStart"/>
      <w:r w:rsidRPr="00C153CB">
        <w:rPr>
          <w:rFonts w:asciiTheme="minorEastAsia" w:eastAsiaTheme="minorEastAsia" w:hAnsiTheme="minorEastAsia" w:hint="eastAsia"/>
          <w:sz w:val="23"/>
          <w:szCs w:val="23"/>
        </w:rPr>
        <w:t>规</w:t>
      </w:r>
      <w:proofErr w:type="gramEnd"/>
      <w:r w:rsidRPr="00C153CB">
        <w:rPr>
          <w:rFonts w:asciiTheme="minorEastAsia" w:eastAsiaTheme="minorEastAsia" w:hAnsiTheme="minorEastAsia" w:hint="eastAsia"/>
          <w:sz w:val="23"/>
          <w:szCs w:val="23"/>
        </w:rPr>
        <w:t>风控制度。</w:t>
      </w:r>
    </w:p>
    <w:p w:rsidR="00C153CB" w:rsidRPr="002231A4" w:rsidRDefault="00C153CB" w:rsidP="002231A4">
      <w:pPr>
        <w:pStyle w:val="Default"/>
        <w:numPr>
          <w:ilvl w:val="0"/>
          <w:numId w:val="2"/>
        </w:numPr>
        <w:spacing w:line="360" w:lineRule="auto"/>
        <w:ind w:left="0" w:firstLine="420"/>
        <w:rPr>
          <w:rFonts w:asciiTheme="minorEastAsia" w:eastAsiaTheme="minorEastAsia" w:hAnsiTheme="minorEastAsia"/>
          <w:sz w:val="23"/>
          <w:szCs w:val="23"/>
        </w:rPr>
      </w:pPr>
      <w:r w:rsidRPr="002231A4">
        <w:rPr>
          <w:rFonts w:asciiTheme="minorEastAsia" w:eastAsiaTheme="minorEastAsia" w:hAnsiTheme="minorEastAsia" w:hint="eastAsia"/>
          <w:sz w:val="23"/>
          <w:szCs w:val="23"/>
        </w:rPr>
        <w:t>股票配售对象不得为债券型证券投资基金或信托计划，也不得为在招募说明书、投资协议等文件中以直接或间接方式载明以博取一、二级市场价差为目的申购首发股票的理财产品等证券投资产品。</w:t>
      </w:r>
      <w:r w:rsidRPr="002231A4">
        <w:rPr>
          <w:rFonts w:asciiTheme="minorEastAsia" w:eastAsiaTheme="minorEastAsia" w:hAnsiTheme="minorEastAsia"/>
          <w:sz w:val="23"/>
          <w:szCs w:val="23"/>
        </w:rPr>
        <w:t xml:space="preserve"> </w:t>
      </w:r>
    </w:p>
    <w:p w:rsidR="00C153CB" w:rsidRPr="00C153CB" w:rsidRDefault="00C153CB" w:rsidP="00C153CB">
      <w:pPr>
        <w:pStyle w:val="Default"/>
        <w:numPr>
          <w:ilvl w:val="0"/>
          <w:numId w:val="4"/>
        </w:numPr>
        <w:spacing w:line="360" w:lineRule="auto"/>
        <w:ind w:left="0" w:firstLine="420"/>
        <w:rPr>
          <w:rFonts w:asciiTheme="minorEastAsia" w:eastAsiaTheme="minorEastAsia" w:hAnsiTheme="minorEastAsia"/>
        </w:rPr>
      </w:pPr>
      <w:r w:rsidRPr="00C153CB">
        <w:rPr>
          <w:rFonts w:asciiTheme="minorEastAsia" w:eastAsiaTheme="minorEastAsia" w:hAnsiTheme="minorEastAsia" w:hint="eastAsia"/>
          <w:sz w:val="23"/>
          <w:szCs w:val="23"/>
        </w:rPr>
        <w:t>不属于被证券业协会列入网下投资者黑名单的投资者。</w:t>
      </w:r>
      <w:r w:rsidRPr="00C153CB">
        <w:rPr>
          <w:rFonts w:asciiTheme="minorEastAsia" w:eastAsiaTheme="minorEastAsia" w:hAnsiTheme="minorEastAsia"/>
          <w:sz w:val="23"/>
          <w:szCs w:val="23"/>
        </w:rPr>
        <w:t xml:space="preserve"> </w:t>
      </w:r>
    </w:p>
    <w:p w:rsidR="00C153CB" w:rsidRPr="00C153CB" w:rsidRDefault="00C153CB" w:rsidP="00C153CB">
      <w:pPr>
        <w:pStyle w:val="Default"/>
        <w:numPr>
          <w:ilvl w:val="0"/>
          <w:numId w:val="4"/>
        </w:numPr>
        <w:spacing w:line="360" w:lineRule="auto"/>
        <w:ind w:left="0" w:firstLine="420"/>
        <w:rPr>
          <w:rFonts w:asciiTheme="minorEastAsia" w:eastAsiaTheme="minorEastAsia" w:hAnsiTheme="minorEastAsia"/>
        </w:rPr>
      </w:pPr>
      <w:r w:rsidRPr="00C153CB">
        <w:rPr>
          <w:rFonts w:asciiTheme="minorEastAsia" w:eastAsiaTheme="minorEastAsia" w:hAnsiTheme="minorEastAsia" w:hint="eastAsia"/>
          <w:sz w:val="23"/>
          <w:szCs w:val="23"/>
        </w:rPr>
        <w:t>不存在违反《管理办法》的其他行为。</w:t>
      </w:r>
    </w:p>
    <w:p w:rsidR="00C153CB" w:rsidRPr="002231A4" w:rsidRDefault="00C153CB" w:rsidP="00C153CB">
      <w:pPr>
        <w:pStyle w:val="Default"/>
        <w:spacing w:line="360" w:lineRule="auto"/>
        <w:ind w:firstLine="420"/>
        <w:rPr>
          <w:rFonts w:asciiTheme="minorEastAsia" w:eastAsiaTheme="minorEastAsia" w:hAnsiTheme="minorEastAsia"/>
          <w:b/>
          <w:sz w:val="23"/>
          <w:szCs w:val="23"/>
        </w:rPr>
      </w:pPr>
      <w:r w:rsidRPr="002231A4">
        <w:rPr>
          <w:rFonts w:asciiTheme="minorEastAsia" w:eastAsiaTheme="minorEastAsia" w:hAnsiTheme="minorEastAsia"/>
          <w:b/>
          <w:sz w:val="23"/>
          <w:szCs w:val="23"/>
        </w:rPr>
        <w:t>2</w:t>
      </w:r>
      <w:r w:rsidRPr="002231A4">
        <w:rPr>
          <w:rFonts w:asciiTheme="minorEastAsia" w:eastAsiaTheme="minorEastAsia" w:hAnsiTheme="minorEastAsia" w:hint="eastAsia"/>
          <w:b/>
          <w:sz w:val="23"/>
          <w:szCs w:val="23"/>
        </w:rPr>
        <w:t>、我方承诺不属于《管理办法》第十六条规定的下列禁止配售对象：</w:t>
      </w:r>
    </w:p>
    <w:p w:rsidR="002231A4" w:rsidRDefault="00C153CB" w:rsidP="00C153CB">
      <w:pPr>
        <w:pStyle w:val="Default"/>
        <w:numPr>
          <w:ilvl w:val="0"/>
          <w:numId w:val="5"/>
        </w:numPr>
        <w:spacing w:line="360" w:lineRule="auto"/>
        <w:ind w:left="0" w:firstLine="420"/>
        <w:rPr>
          <w:rFonts w:asciiTheme="minorEastAsia" w:eastAsiaTheme="minorEastAsia" w:hAnsiTheme="minorEastAsia"/>
          <w:sz w:val="23"/>
          <w:szCs w:val="23"/>
        </w:rPr>
      </w:pPr>
      <w:r w:rsidRPr="002231A4">
        <w:rPr>
          <w:rFonts w:asciiTheme="minorEastAsia" w:eastAsiaTheme="minorEastAsia" w:hAnsiTheme="minorEastAsia" w:hint="eastAsia"/>
          <w:sz w:val="23"/>
          <w:szCs w:val="23"/>
        </w:rPr>
        <w:t>发行人及其股东、实际控制人、董事、监事、高级管理人员和其他员工；发行人及其股东、实际控制人、董事、监事、高级管理人员能够直接或间接实施控制、共同控制或施加重大影响的公司，以及该公司控股股东、控股子公司和控股公</w:t>
      </w:r>
      <w:r w:rsidRPr="002231A4">
        <w:rPr>
          <w:rFonts w:asciiTheme="minorEastAsia" w:eastAsiaTheme="minorEastAsia" w:hAnsiTheme="minorEastAsia" w:hint="eastAsia"/>
          <w:sz w:val="23"/>
          <w:szCs w:val="23"/>
        </w:rPr>
        <w:lastRenderedPageBreak/>
        <w:t>司控制的其他子公司。</w:t>
      </w:r>
    </w:p>
    <w:p w:rsidR="002231A4" w:rsidRDefault="00C153CB" w:rsidP="002231A4">
      <w:pPr>
        <w:pStyle w:val="Default"/>
        <w:numPr>
          <w:ilvl w:val="0"/>
          <w:numId w:val="5"/>
        </w:numPr>
        <w:spacing w:line="360" w:lineRule="auto"/>
        <w:ind w:left="0" w:firstLine="420"/>
        <w:rPr>
          <w:rFonts w:asciiTheme="minorEastAsia" w:eastAsiaTheme="minorEastAsia" w:hAnsiTheme="minorEastAsia"/>
          <w:sz w:val="23"/>
          <w:szCs w:val="23"/>
        </w:rPr>
      </w:pPr>
      <w:r w:rsidRPr="002231A4">
        <w:rPr>
          <w:rFonts w:asciiTheme="minorEastAsia" w:eastAsiaTheme="minorEastAsia" w:hAnsiTheme="minorEastAsia" w:hint="eastAsia"/>
          <w:sz w:val="23"/>
          <w:szCs w:val="23"/>
        </w:rPr>
        <w:t>主承销商及其持股比例</w:t>
      </w:r>
      <w:r w:rsidRPr="002231A4">
        <w:rPr>
          <w:rFonts w:asciiTheme="minorEastAsia" w:eastAsiaTheme="minorEastAsia" w:hAnsiTheme="minorEastAsia"/>
          <w:sz w:val="23"/>
          <w:szCs w:val="23"/>
        </w:rPr>
        <w:t>5%</w:t>
      </w:r>
      <w:r w:rsidRPr="002231A4">
        <w:rPr>
          <w:rFonts w:asciiTheme="minorEastAsia" w:eastAsiaTheme="minorEastAsia" w:hAnsiTheme="minorEastAsia" w:hint="eastAsia"/>
          <w:sz w:val="23"/>
          <w:szCs w:val="23"/>
        </w:rPr>
        <w:t>以上的股东，主承销商的董事、监事、高级管理人员和其他员工；主承销商及其持股比例</w:t>
      </w:r>
      <w:r w:rsidRPr="002231A4">
        <w:rPr>
          <w:rFonts w:asciiTheme="minorEastAsia" w:eastAsiaTheme="minorEastAsia" w:hAnsiTheme="minorEastAsia"/>
          <w:sz w:val="23"/>
          <w:szCs w:val="23"/>
        </w:rPr>
        <w:t>5%</w:t>
      </w:r>
      <w:r w:rsidRPr="002231A4">
        <w:rPr>
          <w:rFonts w:asciiTheme="minorEastAsia" w:eastAsiaTheme="minorEastAsia" w:hAnsiTheme="minorEastAsia" w:hint="eastAsia"/>
          <w:sz w:val="23"/>
          <w:szCs w:val="23"/>
        </w:rPr>
        <w:t>以上的股东、董事、监事、高级管理人员能够直接或间接实施控制、共同控制或施加重大影响的公司，以及该公司控股股东、控股子公司和控股股东控制的其他子公司。</w:t>
      </w:r>
    </w:p>
    <w:p w:rsidR="002231A4" w:rsidRDefault="00C153CB" w:rsidP="002231A4">
      <w:pPr>
        <w:pStyle w:val="Default"/>
        <w:numPr>
          <w:ilvl w:val="0"/>
          <w:numId w:val="5"/>
        </w:numPr>
        <w:spacing w:line="360" w:lineRule="auto"/>
        <w:ind w:left="0" w:firstLine="420"/>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承销商及其控股股东、董事、监事、高级管理人员和其他员工。</w:t>
      </w:r>
    </w:p>
    <w:p w:rsidR="002231A4" w:rsidRDefault="00C153CB" w:rsidP="002231A4">
      <w:pPr>
        <w:pStyle w:val="Default"/>
        <w:numPr>
          <w:ilvl w:val="0"/>
          <w:numId w:val="5"/>
        </w:numPr>
        <w:spacing w:line="360" w:lineRule="auto"/>
        <w:ind w:left="0" w:firstLine="420"/>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本条第（</w:t>
      </w:r>
      <w:r w:rsidRPr="00C153CB">
        <w:rPr>
          <w:rFonts w:asciiTheme="minorEastAsia" w:eastAsiaTheme="minorEastAsia" w:hAnsiTheme="minorEastAsia"/>
          <w:sz w:val="23"/>
          <w:szCs w:val="23"/>
        </w:rPr>
        <w:t>1</w:t>
      </w:r>
      <w:r w:rsidRPr="00C153CB">
        <w:rPr>
          <w:rFonts w:asciiTheme="minorEastAsia" w:eastAsiaTheme="minorEastAsia" w:hAnsiTheme="minorEastAsia" w:hint="eastAsia"/>
          <w:sz w:val="23"/>
          <w:szCs w:val="23"/>
        </w:rPr>
        <w:t>）、（</w:t>
      </w:r>
      <w:r w:rsidRPr="00C153CB">
        <w:rPr>
          <w:rFonts w:asciiTheme="minorEastAsia" w:eastAsiaTheme="minorEastAsia" w:hAnsiTheme="minorEastAsia"/>
          <w:sz w:val="23"/>
          <w:szCs w:val="23"/>
        </w:rPr>
        <w:t>2</w:t>
      </w:r>
      <w:r w:rsidRPr="00C153CB">
        <w:rPr>
          <w:rFonts w:asciiTheme="minorEastAsia" w:eastAsiaTheme="minorEastAsia" w:hAnsiTheme="minorEastAsia" w:hint="eastAsia"/>
          <w:sz w:val="23"/>
          <w:szCs w:val="23"/>
        </w:rPr>
        <w:t>）、（</w:t>
      </w:r>
      <w:r w:rsidRPr="00C153CB">
        <w:rPr>
          <w:rFonts w:asciiTheme="minorEastAsia" w:eastAsiaTheme="minorEastAsia" w:hAnsiTheme="minorEastAsia"/>
          <w:sz w:val="23"/>
          <w:szCs w:val="23"/>
        </w:rPr>
        <w:t>3</w:t>
      </w:r>
      <w:r w:rsidRPr="00C153CB">
        <w:rPr>
          <w:rFonts w:asciiTheme="minorEastAsia" w:eastAsiaTheme="minorEastAsia" w:hAnsiTheme="minorEastAsia" w:hint="eastAsia"/>
          <w:sz w:val="23"/>
          <w:szCs w:val="23"/>
        </w:rPr>
        <w:t>）项所述人士的关系密切的家庭成员，包括配偶、子女及其配偶、父母及配偶的父母、兄弟姐妹及其配偶、配偶的兄弟姐妹、子女配偶的父母。</w:t>
      </w:r>
    </w:p>
    <w:p w:rsidR="002231A4" w:rsidRDefault="00C153CB" w:rsidP="002231A4">
      <w:pPr>
        <w:pStyle w:val="Default"/>
        <w:numPr>
          <w:ilvl w:val="0"/>
          <w:numId w:val="5"/>
        </w:numPr>
        <w:spacing w:line="360" w:lineRule="auto"/>
        <w:ind w:left="0" w:firstLine="420"/>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过去</w:t>
      </w:r>
      <w:r w:rsidRPr="00C153CB">
        <w:rPr>
          <w:rFonts w:asciiTheme="minorEastAsia" w:eastAsiaTheme="minorEastAsia" w:hAnsiTheme="minorEastAsia"/>
          <w:sz w:val="23"/>
          <w:szCs w:val="23"/>
        </w:rPr>
        <w:t>6</w:t>
      </w:r>
      <w:r w:rsidRPr="00C153CB">
        <w:rPr>
          <w:rFonts w:asciiTheme="minorEastAsia" w:eastAsiaTheme="minorEastAsia" w:hAnsiTheme="minorEastAsia" w:hint="eastAsia"/>
          <w:sz w:val="23"/>
          <w:szCs w:val="23"/>
        </w:rPr>
        <w:t>个月内与主承销</w:t>
      </w:r>
      <w:proofErr w:type="gramStart"/>
      <w:r w:rsidRPr="00C153CB">
        <w:rPr>
          <w:rFonts w:asciiTheme="minorEastAsia" w:eastAsiaTheme="minorEastAsia" w:hAnsiTheme="minorEastAsia" w:hint="eastAsia"/>
          <w:sz w:val="23"/>
          <w:szCs w:val="23"/>
        </w:rPr>
        <w:t>商存在</w:t>
      </w:r>
      <w:proofErr w:type="gramEnd"/>
      <w:r w:rsidRPr="00C153CB">
        <w:rPr>
          <w:rFonts w:asciiTheme="minorEastAsia" w:eastAsiaTheme="minorEastAsia" w:hAnsiTheme="minorEastAsia" w:hint="eastAsia"/>
          <w:sz w:val="23"/>
          <w:szCs w:val="23"/>
        </w:rPr>
        <w:t>保荐、承销业务关系的公司及其持股</w:t>
      </w:r>
      <w:r w:rsidRPr="00C153CB">
        <w:rPr>
          <w:rFonts w:asciiTheme="minorEastAsia" w:eastAsiaTheme="minorEastAsia" w:hAnsiTheme="minorEastAsia"/>
          <w:sz w:val="23"/>
          <w:szCs w:val="23"/>
        </w:rPr>
        <w:t>5%</w:t>
      </w:r>
      <w:r w:rsidRPr="00C153CB">
        <w:rPr>
          <w:rFonts w:asciiTheme="minorEastAsia" w:eastAsiaTheme="minorEastAsia" w:hAnsiTheme="minorEastAsia" w:hint="eastAsia"/>
          <w:sz w:val="23"/>
          <w:szCs w:val="23"/>
        </w:rPr>
        <w:t>以上的股东、实际控制人、董事、监事、高级管理人员，或已与主承销商签署保荐、承销业务合同或达成相关意向的公司及其持股</w:t>
      </w:r>
      <w:r w:rsidRPr="00C153CB">
        <w:rPr>
          <w:rFonts w:asciiTheme="minorEastAsia" w:eastAsiaTheme="minorEastAsia" w:hAnsiTheme="minorEastAsia"/>
          <w:sz w:val="23"/>
          <w:szCs w:val="23"/>
        </w:rPr>
        <w:t>5%</w:t>
      </w:r>
      <w:r w:rsidRPr="00C153CB">
        <w:rPr>
          <w:rFonts w:asciiTheme="minorEastAsia" w:eastAsiaTheme="minorEastAsia" w:hAnsiTheme="minorEastAsia" w:hint="eastAsia"/>
          <w:sz w:val="23"/>
          <w:szCs w:val="23"/>
        </w:rPr>
        <w:t>以上的股东、实际控制人、董事、监事、高级管理人员。</w:t>
      </w:r>
    </w:p>
    <w:p w:rsidR="00C153CB" w:rsidRPr="00C153CB" w:rsidRDefault="00C153CB" w:rsidP="002231A4">
      <w:pPr>
        <w:pStyle w:val="Default"/>
        <w:numPr>
          <w:ilvl w:val="0"/>
          <w:numId w:val="5"/>
        </w:numPr>
        <w:spacing w:line="360" w:lineRule="auto"/>
        <w:ind w:left="0" w:firstLine="420"/>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通过配售可能导致不当行为或不正当利益的其他自然人、法人和组织。</w:t>
      </w:r>
    </w:p>
    <w:p w:rsidR="00C153CB" w:rsidRPr="00C153CB" w:rsidRDefault="00C153CB" w:rsidP="00C153CB">
      <w:pPr>
        <w:pStyle w:val="Default"/>
        <w:spacing w:line="360" w:lineRule="auto"/>
        <w:ind w:firstLine="420"/>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本条第（</w:t>
      </w:r>
      <w:r w:rsidRPr="00C153CB">
        <w:rPr>
          <w:rFonts w:asciiTheme="minorEastAsia" w:eastAsiaTheme="minorEastAsia" w:hAnsiTheme="minorEastAsia"/>
          <w:sz w:val="23"/>
          <w:szCs w:val="23"/>
        </w:rPr>
        <w:t>2</w:t>
      </w:r>
      <w:r w:rsidRPr="00C153CB">
        <w:rPr>
          <w:rFonts w:asciiTheme="minorEastAsia" w:eastAsiaTheme="minorEastAsia" w:hAnsiTheme="minorEastAsia" w:hint="eastAsia"/>
          <w:sz w:val="23"/>
          <w:szCs w:val="23"/>
        </w:rPr>
        <w:t>）、（</w:t>
      </w:r>
      <w:r w:rsidRPr="00C153CB">
        <w:rPr>
          <w:rFonts w:asciiTheme="minorEastAsia" w:eastAsiaTheme="minorEastAsia" w:hAnsiTheme="minorEastAsia"/>
          <w:sz w:val="23"/>
          <w:szCs w:val="23"/>
        </w:rPr>
        <w:t>3</w:t>
      </w:r>
      <w:r w:rsidRPr="00C153CB">
        <w:rPr>
          <w:rFonts w:asciiTheme="minorEastAsia" w:eastAsiaTheme="minorEastAsia" w:hAnsiTheme="minorEastAsia" w:hint="eastAsia"/>
          <w:sz w:val="23"/>
          <w:szCs w:val="23"/>
        </w:rPr>
        <w:t>）项规定的禁止配售对象管理的通过公开募集方式设立的证券投资基金除外，但应符合证监会的有关规定。</w:t>
      </w:r>
    </w:p>
    <w:p w:rsidR="00C153CB" w:rsidRPr="002231A4" w:rsidRDefault="00C153CB" w:rsidP="00C153CB">
      <w:pPr>
        <w:pStyle w:val="Default"/>
        <w:spacing w:line="360" w:lineRule="auto"/>
        <w:ind w:firstLine="420"/>
        <w:rPr>
          <w:rFonts w:asciiTheme="minorEastAsia" w:eastAsiaTheme="minorEastAsia" w:hAnsiTheme="minorEastAsia"/>
          <w:b/>
          <w:sz w:val="23"/>
          <w:szCs w:val="23"/>
        </w:rPr>
      </w:pPr>
      <w:r w:rsidRPr="002231A4">
        <w:rPr>
          <w:rFonts w:asciiTheme="minorEastAsia" w:eastAsiaTheme="minorEastAsia" w:hAnsiTheme="minorEastAsia"/>
          <w:b/>
          <w:sz w:val="23"/>
          <w:szCs w:val="23"/>
        </w:rPr>
        <w:t>3</w:t>
      </w:r>
      <w:r w:rsidRPr="002231A4">
        <w:rPr>
          <w:rFonts w:asciiTheme="minorEastAsia" w:eastAsiaTheme="minorEastAsia" w:hAnsiTheme="minorEastAsia" w:hint="eastAsia"/>
          <w:b/>
          <w:sz w:val="23"/>
          <w:szCs w:val="23"/>
        </w:rPr>
        <w:t>、其他事项：</w:t>
      </w:r>
      <w:r w:rsidRPr="002231A4">
        <w:rPr>
          <w:rFonts w:asciiTheme="minorEastAsia" w:eastAsiaTheme="minorEastAsia" w:hAnsiTheme="minorEastAsia"/>
          <w:b/>
          <w:sz w:val="23"/>
          <w:szCs w:val="23"/>
        </w:rPr>
        <w:t xml:space="preserve"> </w:t>
      </w:r>
    </w:p>
    <w:p w:rsidR="002231A4" w:rsidRDefault="00C153CB" w:rsidP="002231A4">
      <w:pPr>
        <w:pStyle w:val="Default"/>
        <w:numPr>
          <w:ilvl w:val="0"/>
          <w:numId w:val="8"/>
        </w:numPr>
        <w:spacing w:line="360" w:lineRule="auto"/>
        <w:ind w:left="0" w:firstLine="420"/>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我方已经熟知新股上市后存在跌破发行价格的风险，并承诺充分关注定价市场化蕴含的风险因素，切实提高风险意识，强化价值投资理念，避免</w:t>
      </w:r>
      <w:r w:rsidR="002231A4">
        <w:rPr>
          <w:rFonts w:asciiTheme="minorEastAsia" w:eastAsiaTheme="minorEastAsia" w:hAnsiTheme="minorEastAsia" w:hint="eastAsia"/>
          <w:sz w:val="23"/>
          <w:szCs w:val="23"/>
        </w:rPr>
        <w:t>盲目炒作</w:t>
      </w:r>
    </w:p>
    <w:p w:rsidR="002231A4" w:rsidRDefault="00C153CB" w:rsidP="002231A4">
      <w:pPr>
        <w:pStyle w:val="Default"/>
        <w:numPr>
          <w:ilvl w:val="0"/>
          <w:numId w:val="8"/>
        </w:numPr>
        <w:spacing w:line="360" w:lineRule="auto"/>
        <w:ind w:left="0" w:firstLine="420"/>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我方承诺提交至贵公司的</w:t>
      </w:r>
      <w:proofErr w:type="gramStart"/>
      <w:r w:rsidRPr="00C153CB">
        <w:rPr>
          <w:rFonts w:asciiTheme="minorEastAsia" w:eastAsiaTheme="minorEastAsia" w:hAnsiTheme="minorEastAsia" w:hint="eastAsia"/>
          <w:sz w:val="23"/>
          <w:szCs w:val="23"/>
        </w:rPr>
        <w:t>的</w:t>
      </w:r>
      <w:proofErr w:type="gramEnd"/>
      <w:r w:rsidRPr="00C153CB">
        <w:rPr>
          <w:rFonts w:asciiTheme="minorEastAsia" w:eastAsiaTheme="minorEastAsia" w:hAnsiTheme="minorEastAsia" w:hint="eastAsia"/>
          <w:sz w:val="23"/>
          <w:szCs w:val="23"/>
        </w:rPr>
        <w:t>相关资料真实、准确、完整，并承担由此所产生的一切后果及相关连带责任。</w:t>
      </w:r>
    </w:p>
    <w:p w:rsidR="002231A4" w:rsidRDefault="00C153CB" w:rsidP="002231A4">
      <w:pPr>
        <w:pStyle w:val="Default"/>
        <w:numPr>
          <w:ilvl w:val="0"/>
          <w:numId w:val="8"/>
        </w:numPr>
        <w:spacing w:line="360" w:lineRule="auto"/>
        <w:ind w:left="0" w:firstLine="420"/>
        <w:rPr>
          <w:rFonts w:asciiTheme="minorEastAsia" w:eastAsiaTheme="minorEastAsia" w:hAnsiTheme="minorEastAsia"/>
          <w:sz w:val="23"/>
          <w:szCs w:val="23"/>
        </w:rPr>
      </w:pPr>
      <w:proofErr w:type="gramStart"/>
      <w:r w:rsidRPr="00C153CB">
        <w:rPr>
          <w:rFonts w:asciiTheme="minorEastAsia" w:eastAsiaTheme="minorEastAsia" w:hAnsiTheme="minorEastAsia" w:hint="eastAsia"/>
          <w:sz w:val="23"/>
          <w:szCs w:val="23"/>
        </w:rPr>
        <w:t>本函自签署</w:t>
      </w:r>
      <w:proofErr w:type="gramEnd"/>
      <w:r w:rsidRPr="00C153CB">
        <w:rPr>
          <w:rFonts w:asciiTheme="minorEastAsia" w:eastAsiaTheme="minorEastAsia" w:hAnsiTheme="minorEastAsia" w:hint="eastAsia"/>
          <w:sz w:val="23"/>
          <w:szCs w:val="23"/>
        </w:rPr>
        <w:t>之日起即对我方具有法律约束力。</w:t>
      </w:r>
    </w:p>
    <w:p w:rsidR="00C153CB" w:rsidRPr="00C153CB" w:rsidRDefault="00C153CB" w:rsidP="002231A4">
      <w:pPr>
        <w:pStyle w:val="Default"/>
        <w:numPr>
          <w:ilvl w:val="0"/>
          <w:numId w:val="8"/>
        </w:numPr>
        <w:spacing w:line="360" w:lineRule="auto"/>
        <w:ind w:left="0" w:firstLine="420"/>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若违反本函所述事项，我方承诺承担相应法律责任，并承担由此给其他投资者、发行人、承销商带来的一切后果及相关连带责任。</w:t>
      </w:r>
      <w:r w:rsidRPr="00C153CB">
        <w:rPr>
          <w:rFonts w:asciiTheme="minorEastAsia" w:eastAsiaTheme="minorEastAsia" w:hAnsiTheme="minorEastAsia"/>
          <w:sz w:val="23"/>
          <w:szCs w:val="23"/>
        </w:rPr>
        <w:t xml:space="preserve"> </w:t>
      </w:r>
    </w:p>
    <w:p w:rsidR="00C153CB" w:rsidRPr="00C153CB" w:rsidRDefault="00C153CB" w:rsidP="00C153CB">
      <w:pPr>
        <w:pStyle w:val="Default"/>
        <w:spacing w:line="360" w:lineRule="auto"/>
        <w:ind w:firstLine="420"/>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特此承诺。</w:t>
      </w:r>
    </w:p>
    <w:p w:rsidR="00C153CB" w:rsidRPr="00C153CB" w:rsidRDefault="00C153CB" w:rsidP="00C153CB">
      <w:pPr>
        <w:widowControl/>
        <w:spacing w:line="360" w:lineRule="auto"/>
        <w:jc w:val="left"/>
        <w:rPr>
          <w:rFonts w:asciiTheme="minorEastAsia" w:hAnsiTheme="minorEastAsia" w:cs="宋体"/>
          <w:color w:val="000000"/>
          <w:kern w:val="0"/>
          <w:sz w:val="23"/>
          <w:szCs w:val="23"/>
        </w:rPr>
      </w:pPr>
      <w:r w:rsidRPr="00C153CB">
        <w:rPr>
          <w:rFonts w:asciiTheme="minorEastAsia" w:hAnsiTheme="minorEastAsia"/>
          <w:sz w:val="23"/>
          <w:szCs w:val="23"/>
        </w:rPr>
        <w:br w:type="page"/>
      </w:r>
    </w:p>
    <w:p w:rsidR="00C153CB" w:rsidRPr="002231A4" w:rsidRDefault="00C153CB" w:rsidP="00C153CB">
      <w:pPr>
        <w:pStyle w:val="Default"/>
        <w:spacing w:line="360" w:lineRule="auto"/>
        <w:ind w:firstLine="420"/>
        <w:rPr>
          <w:rFonts w:asciiTheme="minorEastAsia" w:eastAsiaTheme="minorEastAsia" w:hAnsiTheme="minorEastAsia"/>
          <w:b/>
          <w:sz w:val="23"/>
          <w:szCs w:val="23"/>
        </w:rPr>
      </w:pPr>
      <w:r w:rsidRPr="002231A4">
        <w:rPr>
          <w:rFonts w:asciiTheme="minorEastAsia" w:eastAsiaTheme="minorEastAsia" w:hAnsiTheme="minorEastAsia" w:hint="eastAsia"/>
          <w:b/>
          <w:sz w:val="23"/>
          <w:szCs w:val="23"/>
        </w:rPr>
        <w:lastRenderedPageBreak/>
        <w:t>特别说明：</w:t>
      </w:r>
      <w:r w:rsidRPr="002231A4">
        <w:rPr>
          <w:rFonts w:asciiTheme="minorEastAsia" w:eastAsiaTheme="minorEastAsia" w:hAnsiTheme="minorEastAsia"/>
          <w:b/>
          <w:sz w:val="23"/>
          <w:szCs w:val="23"/>
        </w:rPr>
        <w:t xml:space="preserve"> </w:t>
      </w:r>
    </w:p>
    <w:p w:rsidR="00C153CB" w:rsidRPr="00C153CB" w:rsidRDefault="00C153CB" w:rsidP="00C153CB">
      <w:pPr>
        <w:pStyle w:val="Default"/>
        <w:spacing w:line="360" w:lineRule="auto"/>
        <w:ind w:firstLine="420"/>
        <w:rPr>
          <w:rFonts w:asciiTheme="minorEastAsia" w:eastAsiaTheme="minorEastAsia" w:hAnsiTheme="minorEastAsia"/>
          <w:sz w:val="23"/>
          <w:szCs w:val="23"/>
        </w:rPr>
      </w:pPr>
      <w:r w:rsidRPr="00C153CB">
        <w:rPr>
          <w:rFonts w:asciiTheme="minorEastAsia" w:eastAsiaTheme="minorEastAsia" w:hAnsiTheme="minorEastAsia"/>
          <w:sz w:val="23"/>
          <w:szCs w:val="23"/>
        </w:rPr>
        <w:t>1</w:t>
      </w:r>
      <w:r w:rsidRPr="00C153CB">
        <w:rPr>
          <w:rFonts w:asciiTheme="minorEastAsia" w:eastAsiaTheme="minorEastAsia" w:hAnsiTheme="minorEastAsia" w:hint="eastAsia"/>
          <w:sz w:val="23"/>
          <w:szCs w:val="23"/>
        </w:rPr>
        <w:t>、参与网下申购的投资者必须提交此承诺函，机构投资者必须以机构为单位提交，个人投资者必须以个人名义提交。投资者提交的承诺函效力涵盖其本次参与网下询价的所有产品。</w:t>
      </w:r>
      <w:r w:rsidRPr="00C153CB">
        <w:rPr>
          <w:rFonts w:asciiTheme="minorEastAsia" w:eastAsiaTheme="minorEastAsia" w:hAnsiTheme="minorEastAsia"/>
          <w:sz w:val="23"/>
          <w:szCs w:val="23"/>
        </w:rPr>
        <w:t xml:space="preserve"> </w:t>
      </w:r>
    </w:p>
    <w:p w:rsidR="00C153CB" w:rsidRPr="00C153CB" w:rsidRDefault="00C153CB" w:rsidP="00C153CB">
      <w:pPr>
        <w:pStyle w:val="Default"/>
        <w:spacing w:line="360" w:lineRule="auto"/>
        <w:ind w:firstLine="420"/>
        <w:rPr>
          <w:rFonts w:asciiTheme="minorEastAsia" w:eastAsiaTheme="minorEastAsia" w:hAnsiTheme="minorEastAsia"/>
          <w:sz w:val="23"/>
          <w:szCs w:val="23"/>
        </w:rPr>
      </w:pPr>
      <w:r w:rsidRPr="00C153CB">
        <w:rPr>
          <w:rFonts w:asciiTheme="minorEastAsia" w:eastAsiaTheme="minorEastAsia" w:hAnsiTheme="minorEastAsia"/>
          <w:sz w:val="23"/>
          <w:szCs w:val="23"/>
        </w:rPr>
        <w:t>2</w:t>
      </w:r>
      <w:r w:rsidRPr="00C153CB">
        <w:rPr>
          <w:rFonts w:asciiTheme="minorEastAsia" w:eastAsiaTheme="minorEastAsia" w:hAnsiTheme="minorEastAsia" w:hint="eastAsia"/>
          <w:sz w:val="23"/>
          <w:szCs w:val="23"/>
        </w:rPr>
        <w:t>、</w:t>
      </w:r>
      <w:r w:rsidR="00081892" w:rsidRPr="00081892">
        <w:rPr>
          <w:rFonts w:asciiTheme="minorEastAsia" w:eastAsiaTheme="minorEastAsia" w:hAnsiTheme="minorEastAsia" w:hint="eastAsia"/>
          <w:sz w:val="23"/>
          <w:szCs w:val="23"/>
        </w:rPr>
        <w:t>投资者应在2016年【】月【】日（T-5日）12:00前将符合要求的完整申请材料的电子版和盖章扫描版发送至摩根士丹利华</w:t>
      </w:r>
      <w:proofErr w:type="gramStart"/>
      <w:r w:rsidR="00081892" w:rsidRPr="00081892">
        <w:rPr>
          <w:rFonts w:asciiTheme="minorEastAsia" w:eastAsiaTheme="minorEastAsia" w:hAnsiTheme="minorEastAsia" w:hint="eastAsia"/>
          <w:sz w:val="23"/>
          <w:szCs w:val="23"/>
        </w:rPr>
        <w:t>鑫</w:t>
      </w:r>
      <w:proofErr w:type="gramEnd"/>
      <w:r w:rsidR="00081892" w:rsidRPr="00081892">
        <w:rPr>
          <w:rFonts w:asciiTheme="minorEastAsia" w:eastAsiaTheme="minorEastAsia" w:hAnsiTheme="minorEastAsia" w:hint="eastAsia"/>
          <w:sz w:val="23"/>
          <w:szCs w:val="23"/>
        </w:rPr>
        <w:t>证券资本市场部指定邮箱（</w:t>
      </w:r>
      <w:r w:rsidR="00F1654B">
        <w:rPr>
          <w:rFonts w:asciiTheme="minorEastAsia" w:eastAsiaTheme="minorEastAsia" w:hAnsiTheme="minorEastAsia" w:hint="eastAsia"/>
          <w:sz w:val="23"/>
          <w:szCs w:val="23"/>
        </w:rPr>
        <w:t>MSHXGCM</w:t>
      </w:r>
      <w:r w:rsidR="00081892" w:rsidRPr="00081892">
        <w:rPr>
          <w:rFonts w:asciiTheme="minorEastAsia" w:eastAsiaTheme="minorEastAsia" w:hAnsiTheme="minorEastAsia" w:hint="eastAsia"/>
          <w:sz w:val="23"/>
          <w:szCs w:val="23"/>
        </w:rPr>
        <w:t>@morganstanleyhuaxin.com），发送邮件时请</w:t>
      </w:r>
      <w:proofErr w:type="gramStart"/>
      <w:r w:rsidR="00081892" w:rsidRPr="00081892">
        <w:rPr>
          <w:rFonts w:asciiTheme="minorEastAsia" w:eastAsiaTheme="minorEastAsia" w:hAnsiTheme="minorEastAsia" w:hint="eastAsia"/>
          <w:sz w:val="23"/>
          <w:szCs w:val="23"/>
        </w:rPr>
        <w:t>务必按</w:t>
      </w:r>
      <w:proofErr w:type="gramEnd"/>
      <w:r w:rsidR="00081892" w:rsidRPr="00081892">
        <w:rPr>
          <w:rFonts w:asciiTheme="minorEastAsia" w:eastAsiaTheme="minorEastAsia" w:hAnsiTheme="minorEastAsia" w:hint="eastAsia"/>
          <w:sz w:val="23"/>
          <w:szCs w:val="23"/>
        </w:rPr>
        <w:t>要求注明“IPO项目名称-类型-名称”。例如其他机构投资者标注“维宏股份-机构-XX投资管理有限公司”</w:t>
      </w:r>
      <w:r w:rsidRPr="00C153CB">
        <w:rPr>
          <w:rFonts w:asciiTheme="minorEastAsia" w:eastAsiaTheme="minorEastAsia" w:hAnsiTheme="minorEastAsia" w:hint="eastAsia"/>
          <w:sz w:val="23"/>
          <w:szCs w:val="23"/>
        </w:rPr>
        <w:t>。</w:t>
      </w:r>
      <w:r w:rsidRPr="00C153CB">
        <w:rPr>
          <w:rFonts w:asciiTheme="minorEastAsia" w:eastAsiaTheme="minorEastAsia" w:hAnsiTheme="minorEastAsia"/>
          <w:sz w:val="23"/>
          <w:szCs w:val="23"/>
        </w:rPr>
        <w:t xml:space="preserve"> </w:t>
      </w:r>
    </w:p>
    <w:p w:rsidR="00C153CB" w:rsidRPr="00C153CB" w:rsidRDefault="00C153CB" w:rsidP="00C153CB">
      <w:pPr>
        <w:pStyle w:val="Default"/>
        <w:spacing w:line="360" w:lineRule="auto"/>
        <w:ind w:firstLine="420"/>
        <w:rPr>
          <w:rFonts w:asciiTheme="minorEastAsia" w:eastAsiaTheme="minorEastAsia" w:hAnsiTheme="minorEastAsia"/>
          <w:sz w:val="23"/>
          <w:szCs w:val="23"/>
        </w:rPr>
      </w:pPr>
      <w:r w:rsidRPr="00C153CB">
        <w:rPr>
          <w:rFonts w:asciiTheme="minorEastAsia" w:eastAsiaTheme="minorEastAsia" w:hAnsiTheme="minorEastAsia"/>
          <w:sz w:val="23"/>
          <w:szCs w:val="23"/>
        </w:rPr>
        <w:t>3</w:t>
      </w:r>
      <w:r w:rsidRPr="00C153CB">
        <w:rPr>
          <w:rFonts w:asciiTheme="minorEastAsia" w:eastAsiaTheme="minorEastAsia" w:hAnsiTheme="minorEastAsia" w:hint="eastAsia"/>
          <w:sz w:val="23"/>
          <w:szCs w:val="23"/>
        </w:rPr>
        <w:t>、</w:t>
      </w:r>
      <w:r w:rsidR="00081892" w:rsidRPr="00081892">
        <w:rPr>
          <w:rFonts w:asciiTheme="minorEastAsia" w:eastAsiaTheme="minorEastAsia" w:hAnsiTheme="minorEastAsia" w:hint="eastAsia"/>
          <w:sz w:val="23"/>
          <w:szCs w:val="23"/>
        </w:rPr>
        <w:t>投资者须对其所提供的申请材料的真实性、准确性、完整性和有效性负责。如未收到自动回复邮件，请在2016年【】月【】日（T-5日）12:00前进行电话确认。确认电话为021-20336369。材料原件应于2016年【】月【】日（T-2日）12:00前送达如下地址：上海市浦东</w:t>
      </w:r>
      <w:proofErr w:type="gramStart"/>
      <w:r w:rsidR="00081892" w:rsidRPr="00081892">
        <w:rPr>
          <w:rFonts w:asciiTheme="minorEastAsia" w:eastAsiaTheme="minorEastAsia" w:hAnsiTheme="minorEastAsia" w:hint="eastAsia"/>
          <w:sz w:val="23"/>
          <w:szCs w:val="23"/>
        </w:rPr>
        <w:t>新区世纪</w:t>
      </w:r>
      <w:proofErr w:type="gramEnd"/>
      <w:r w:rsidR="00081892" w:rsidRPr="00081892">
        <w:rPr>
          <w:rFonts w:asciiTheme="minorEastAsia" w:eastAsiaTheme="minorEastAsia" w:hAnsiTheme="minorEastAsia" w:hint="eastAsia"/>
          <w:sz w:val="23"/>
          <w:szCs w:val="23"/>
        </w:rPr>
        <w:t>大道100号上海环球金融中心75层摩根士丹利华</w:t>
      </w:r>
      <w:proofErr w:type="gramStart"/>
      <w:r w:rsidR="00081892" w:rsidRPr="00081892">
        <w:rPr>
          <w:rFonts w:asciiTheme="minorEastAsia" w:eastAsiaTheme="minorEastAsia" w:hAnsiTheme="minorEastAsia" w:hint="eastAsia"/>
          <w:sz w:val="23"/>
          <w:szCs w:val="23"/>
        </w:rPr>
        <w:t>鑫</w:t>
      </w:r>
      <w:proofErr w:type="gramEnd"/>
      <w:r w:rsidR="00081892" w:rsidRPr="00081892">
        <w:rPr>
          <w:rFonts w:asciiTheme="minorEastAsia" w:eastAsiaTheme="minorEastAsia" w:hAnsiTheme="minorEastAsia" w:hint="eastAsia"/>
          <w:sz w:val="23"/>
          <w:szCs w:val="23"/>
        </w:rPr>
        <w:t>证券资本市场部（收）邮编200120，请投资者充分考虑材料邮寄过程中的在途时间。</w:t>
      </w:r>
      <w:r w:rsidRPr="00C153CB">
        <w:rPr>
          <w:rFonts w:asciiTheme="minorEastAsia" w:eastAsiaTheme="minorEastAsia" w:hAnsiTheme="minorEastAsia"/>
          <w:sz w:val="23"/>
          <w:szCs w:val="23"/>
        </w:rPr>
        <w:t xml:space="preserve"> </w:t>
      </w:r>
    </w:p>
    <w:p w:rsidR="00C153CB" w:rsidRDefault="00C153CB" w:rsidP="00C153CB">
      <w:pPr>
        <w:pStyle w:val="Default"/>
        <w:spacing w:line="360" w:lineRule="auto"/>
        <w:ind w:firstLine="420"/>
        <w:rPr>
          <w:rFonts w:asciiTheme="minorEastAsia" w:eastAsiaTheme="minorEastAsia" w:hAnsiTheme="minorEastAsia"/>
          <w:sz w:val="23"/>
          <w:szCs w:val="23"/>
        </w:rPr>
      </w:pPr>
      <w:r w:rsidRPr="00C153CB">
        <w:rPr>
          <w:rFonts w:asciiTheme="minorEastAsia" w:eastAsiaTheme="minorEastAsia" w:hAnsiTheme="minorEastAsia"/>
          <w:sz w:val="23"/>
          <w:szCs w:val="23"/>
        </w:rPr>
        <w:t>4</w:t>
      </w:r>
      <w:r w:rsidRPr="00C153CB">
        <w:rPr>
          <w:rFonts w:asciiTheme="minorEastAsia" w:eastAsiaTheme="minorEastAsia" w:hAnsiTheme="minorEastAsia" w:hint="eastAsia"/>
          <w:sz w:val="23"/>
          <w:szCs w:val="23"/>
        </w:rPr>
        <w:t>、主承销商有权拒绝未按时提交上述材料的投资者参与本次网下申购及配售。</w:t>
      </w:r>
      <w:r w:rsidRPr="00C153CB">
        <w:rPr>
          <w:rFonts w:asciiTheme="minorEastAsia" w:eastAsiaTheme="minorEastAsia" w:hAnsiTheme="minorEastAsia"/>
          <w:sz w:val="23"/>
          <w:szCs w:val="23"/>
        </w:rPr>
        <w:t xml:space="preserve"> </w:t>
      </w:r>
    </w:p>
    <w:p w:rsidR="00081892" w:rsidRPr="00C153CB" w:rsidRDefault="00081892" w:rsidP="00C153CB">
      <w:pPr>
        <w:pStyle w:val="Default"/>
        <w:spacing w:line="360" w:lineRule="auto"/>
        <w:ind w:firstLine="420"/>
        <w:rPr>
          <w:rFonts w:asciiTheme="minorEastAsia" w:eastAsiaTheme="minorEastAsia" w:hAnsiTheme="minorEastAsia"/>
          <w:sz w:val="23"/>
          <w:szCs w:val="23"/>
        </w:rPr>
      </w:pPr>
    </w:p>
    <w:p w:rsidR="00C153CB" w:rsidRPr="00C153CB" w:rsidRDefault="00C153CB" w:rsidP="00C153CB">
      <w:pPr>
        <w:pStyle w:val="Default"/>
        <w:spacing w:line="360" w:lineRule="auto"/>
        <w:jc w:val="center"/>
        <w:rPr>
          <w:rFonts w:asciiTheme="minorEastAsia" w:eastAsiaTheme="minorEastAsia" w:hAnsiTheme="minorEastAsia"/>
          <w:sz w:val="23"/>
          <w:szCs w:val="23"/>
        </w:rPr>
      </w:pPr>
      <w:r w:rsidRPr="00C153CB">
        <w:rPr>
          <w:rFonts w:asciiTheme="minorEastAsia" w:eastAsiaTheme="minorEastAsia" w:hAnsiTheme="minorEastAsia"/>
          <w:sz w:val="23"/>
          <w:szCs w:val="23"/>
        </w:rPr>
        <w:t>-----------------------</w:t>
      </w:r>
      <w:r w:rsidRPr="00C153CB">
        <w:rPr>
          <w:rFonts w:asciiTheme="minorEastAsia" w:eastAsiaTheme="minorEastAsia" w:hAnsiTheme="minorEastAsia" w:hint="eastAsia"/>
          <w:sz w:val="23"/>
          <w:szCs w:val="23"/>
        </w:rPr>
        <w:t>网下申购投资者信息</w:t>
      </w:r>
      <w:r w:rsidRPr="00C153CB">
        <w:rPr>
          <w:rFonts w:asciiTheme="minorEastAsia" w:eastAsiaTheme="minorEastAsia" w:hAnsiTheme="minorEastAsia"/>
          <w:sz w:val="23"/>
          <w:szCs w:val="23"/>
        </w:rPr>
        <w:t>---------------------</w:t>
      </w:r>
    </w:p>
    <w:p w:rsidR="00C153CB" w:rsidRPr="00C153CB" w:rsidRDefault="00C153CB" w:rsidP="00C153CB">
      <w:pPr>
        <w:pStyle w:val="Default"/>
        <w:spacing w:line="360" w:lineRule="auto"/>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询价联系人姓名：</w:t>
      </w:r>
      <w:r w:rsidRPr="00C153CB">
        <w:rPr>
          <w:rFonts w:asciiTheme="minorEastAsia" w:eastAsiaTheme="minorEastAsia" w:hAnsiTheme="minorEastAsia"/>
          <w:sz w:val="23"/>
          <w:szCs w:val="23"/>
        </w:rPr>
        <w:t xml:space="preserve"> </w:t>
      </w:r>
    </w:p>
    <w:p w:rsidR="00C153CB" w:rsidRPr="00C153CB" w:rsidRDefault="00C153CB" w:rsidP="00C153CB">
      <w:pPr>
        <w:pStyle w:val="Default"/>
        <w:spacing w:line="360" w:lineRule="auto"/>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询价联系人身份证号码：</w:t>
      </w:r>
      <w:r w:rsidRPr="00C153CB">
        <w:rPr>
          <w:rFonts w:asciiTheme="minorEastAsia" w:eastAsiaTheme="minorEastAsia" w:hAnsiTheme="minorEastAsia"/>
          <w:sz w:val="23"/>
          <w:szCs w:val="23"/>
        </w:rPr>
        <w:t xml:space="preserve"> </w:t>
      </w:r>
    </w:p>
    <w:p w:rsidR="00C153CB" w:rsidRPr="00C153CB" w:rsidRDefault="00C153CB" w:rsidP="00C153CB">
      <w:pPr>
        <w:pStyle w:val="Default"/>
        <w:spacing w:line="360" w:lineRule="auto"/>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手机：</w:t>
      </w:r>
      <w:r w:rsidRPr="00C153CB">
        <w:rPr>
          <w:rFonts w:asciiTheme="minorEastAsia" w:eastAsiaTheme="minorEastAsia" w:hAnsiTheme="minorEastAsia"/>
          <w:sz w:val="23"/>
          <w:szCs w:val="23"/>
        </w:rPr>
        <w:t xml:space="preserve"> </w:t>
      </w:r>
    </w:p>
    <w:p w:rsidR="00C153CB" w:rsidRPr="00C153CB" w:rsidRDefault="00C153CB" w:rsidP="00C153CB">
      <w:pPr>
        <w:pStyle w:val="Default"/>
        <w:spacing w:line="360" w:lineRule="auto"/>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办公电话：</w:t>
      </w:r>
      <w:r w:rsidRPr="00C153CB">
        <w:rPr>
          <w:rFonts w:asciiTheme="minorEastAsia" w:eastAsiaTheme="minorEastAsia" w:hAnsiTheme="minorEastAsia"/>
          <w:sz w:val="23"/>
          <w:szCs w:val="23"/>
        </w:rPr>
        <w:t xml:space="preserve"> </w:t>
      </w:r>
    </w:p>
    <w:p w:rsidR="00C153CB" w:rsidRPr="00C153CB" w:rsidRDefault="00C153CB" w:rsidP="00C153CB">
      <w:pPr>
        <w:pStyle w:val="Default"/>
        <w:spacing w:line="360" w:lineRule="auto"/>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传真：</w:t>
      </w:r>
      <w:r w:rsidRPr="00C153CB">
        <w:rPr>
          <w:rFonts w:asciiTheme="minorEastAsia" w:eastAsiaTheme="minorEastAsia" w:hAnsiTheme="minorEastAsia"/>
          <w:sz w:val="23"/>
          <w:szCs w:val="23"/>
        </w:rPr>
        <w:t xml:space="preserve"> </w:t>
      </w:r>
    </w:p>
    <w:p w:rsidR="00C153CB" w:rsidRPr="00C153CB" w:rsidRDefault="00C153CB" w:rsidP="00C153CB">
      <w:pPr>
        <w:pStyle w:val="Default"/>
        <w:spacing w:line="360" w:lineRule="auto"/>
        <w:rPr>
          <w:rFonts w:asciiTheme="minorEastAsia" w:eastAsiaTheme="minorEastAsia" w:hAnsiTheme="minorEastAsia"/>
          <w:sz w:val="23"/>
          <w:szCs w:val="23"/>
        </w:rPr>
      </w:pPr>
    </w:p>
    <w:p w:rsidR="00C153CB" w:rsidRPr="00C153CB" w:rsidRDefault="00C153CB" w:rsidP="00C153CB">
      <w:pPr>
        <w:pStyle w:val="Default"/>
        <w:spacing w:line="360" w:lineRule="auto"/>
        <w:rPr>
          <w:rFonts w:asciiTheme="minorEastAsia" w:eastAsiaTheme="minorEastAsia" w:hAnsiTheme="minorEastAsia"/>
          <w:sz w:val="23"/>
          <w:szCs w:val="23"/>
        </w:rPr>
      </w:pPr>
    </w:p>
    <w:p w:rsidR="00C153CB" w:rsidRPr="00C153CB" w:rsidRDefault="00C153CB" w:rsidP="00C153CB">
      <w:pPr>
        <w:pStyle w:val="Default"/>
        <w:spacing w:line="360" w:lineRule="auto"/>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机构投资者名称：</w:t>
      </w:r>
      <w:r w:rsidRPr="00C153CB">
        <w:rPr>
          <w:rFonts w:asciiTheme="minorEastAsia" w:eastAsiaTheme="minorEastAsia" w:hAnsiTheme="minorEastAsia"/>
          <w:sz w:val="23"/>
          <w:szCs w:val="23"/>
        </w:rPr>
        <w:t xml:space="preserve"> </w:t>
      </w:r>
      <w:r w:rsidRPr="00C153CB">
        <w:rPr>
          <w:rFonts w:asciiTheme="minorEastAsia" w:eastAsiaTheme="minorEastAsia" w:hAnsiTheme="minorEastAsia" w:hint="eastAsia"/>
          <w:sz w:val="23"/>
          <w:szCs w:val="23"/>
        </w:rPr>
        <w:tab/>
      </w:r>
      <w:r w:rsidRPr="00C153CB">
        <w:rPr>
          <w:rFonts w:asciiTheme="minorEastAsia" w:eastAsiaTheme="minorEastAsia" w:hAnsiTheme="minorEastAsia" w:hint="eastAsia"/>
          <w:sz w:val="23"/>
          <w:szCs w:val="23"/>
        </w:rPr>
        <w:tab/>
      </w:r>
      <w:r w:rsidRPr="00C153CB">
        <w:rPr>
          <w:rFonts w:asciiTheme="minorEastAsia" w:eastAsiaTheme="minorEastAsia" w:hAnsiTheme="minorEastAsia" w:hint="eastAsia"/>
          <w:sz w:val="23"/>
          <w:szCs w:val="23"/>
        </w:rPr>
        <w:tab/>
      </w:r>
      <w:r w:rsidRPr="00C153CB">
        <w:rPr>
          <w:rFonts w:asciiTheme="minorEastAsia" w:eastAsiaTheme="minorEastAsia" w:hAnsiTheme="minorEastAsia" w:hint="eastAsia"/>
          <w:sz w:val="23"/>
          <w:szCs w:val="23"/>
        </w:rPr>
        <w:tab/>
      </w:r>
      <w:r w:rsidRPr="00C153CB">
        <w:rPr>
          <w:rFonts w:asciiTheme="minorEastAsia" w:eastAsiaTheme="minorEastAsia" w:hAnsiTheme="minorEastAsia" w:hint="eastAsia"/>
          <w:sz w:val="23"/>
          <w:szCs w:val="23"/>
        </w:rPr>
        <w:tab/>
      </w:r>
      <w:r w:rsidRPr="00C153CB">
        <w:rPr>
          <w:rFonts w:asciiTheme="minorEastAsia" w:eastAsiaTheme="minorEastAsia" w:hAnsiTheme="minorEastAsia" w:hint="eastAsia"/>
          <w:sz w:val="23"/>
          <w:szCs w:val="23"/>
        </w:rPr>
        <w:tab/>
      </w:r>
      <w:r w:rsidRPr="00C153CB">
        <w:rPr>
          <w:rFonts w:asciiTheme="minorEastAsia" w:eastAsiaTheme="minorEastAsia" w:hAnsiTheme="minorEastAsia" w:hint="eastAsia"/>
          <w:sz w:val="23"/>
          <w:szCs w:val="23"/>
        </w:rPr>
        <w:tab/>
      </w:r>
      <w:r w:rsidRPr="00C153CB">
        <w:rPr>
          <w:rFonts w:asciiTheme="minorEastAsia" w:eastAsiaTheme="minorEastAsia" w:hAnsiTheme="minorEastAsia" w:hint="eastAsia"/>
          <w:sz w:val="23"/>
          <w:szCs w:val="23"/>
        </w:rPr>
        <w:tab/>
        <w:t>自然人投资者名称（楷体书写）：</w:t>
      </w:r>
      <w:r w:rsidRPr="00C153CB">
        <w:rPr>
          <w:rFonts w:asciiTheme="minorEastAsia" w:eastAsiaTheme="minorEastAsia" w:hAnsiTheme="minorEastAsia"/>
          <w:sz w:val="23"/>
          <w:szCs w:val="23"/>
        </w:rPr>
        <w:t xml:space="preserve"> </w:t>
      </w:r>
    </w:p>
    <w:p w:rsidR="00C153CB" w:rsidRPr="00C153CB" w:rsidRDefault="00C153CB" w:rsidP="00C153CB">
      <w:pPr>
        <w:pStyle w:val="Default"/>
        <w:spacing w:line="360" w:lineRule="auto"/>
        <w:ind w:left="4620" w:firstLine="420"/>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自然人投资者签字：</w:t>
      </w:r>
      <w:r w:rsidRPr="00C153CB">
        <w:rPr>
          <w:rFonts w:asciiTheme="minorEastAsia" w:eastAsiaTheme="minorEastAsia" w:hAnsiTheme="minorEastAsia"/>
          <w:sz w:val="23"/>
          <w:szCs w:val="23"/>
        </w:rPr>
        <w:t xml:space="preserve"> </w:t>
      </w:r>
    </w:p>
    <w:p w:rsidR="00C153CB" w:rsidRPr="00C153CB" w:rsidRDefault="00C153CB" w:rsidP="00C153CB">
      <w:pPr>
        <w:pStyle w:val="Default"/>
        <w:spacing w:line="360" w:lineRule="auto"/>
        <w:rPr>
          <w:rFonts w:asciiTheme="minorEastAsia" w:eastAsiaTheme="minorEastAsia" w:hAnsiTheme="minorEastAsia"/>
          <w:sz w:val="23"/>
          <w:szCs w:val="23"/>
        </w:rPr>
      </w:pPr>
      <w:r w:rsidRPr="00C153CB">
        <w:rPr>
          <w:rFonts w:asciiTheme="minorEastAsia" w:eastAsiaTheme="minorEastAsia" w:hAnsiTheme="minorEastAsia" w:hint="eastAsia"/>
          <w:sz w:val="23"/>
          <w:szCs w:val="23"/>
        </w:rPr>
        <w:t>公</w:t>
      </w:r>
      <w:r w:rsidRPr="00C153CB">
        <w:rPr>
          <w:rFonts w:asciiTheme="minorEastAsia" w:eastAsiaTheme="minorEastAsia" w:hAnsiTheme="minorEastAsia"/>
          <w:sz w:val="23"/>
          <w:szCs w:val="23"/>
        </w:rPr>
        <w:t xml:space="preserve"> </w:t>
      </w:r>
      <w:r w:rsidRPr="00C153CB">
        <w:rPr>
          <w:rFonts w:asciiTheme="minorEastAsia" w:eastAsiaTheme="minorEastAsia" w:hAnsiTheme="minorEastAsia" w:hint="eastAsia"/>
          <w:sz w:val="23"/>
          <w:szCs w:val="23"/>
        </w:rPr>
        <w:t>章：</w:t>
      </w:r>
      <w:r w:rsidRPr="00C153CB">
        <w:rPr>
          <w:rFonts w:asciiTheme="minorEastAsia" w:eastAsiaTheme="minorEastAsia" w:hAnsiTheme="minorEastAsia"/>
          <w:sz w:val="23"/>
          <w:szCs w:val="23"/>
        </w:rPr>
        <w:t xml:space="preserve"> </w:t>
      </w:r>
    </w:p>
    <w:p w:rsidR="00C153CB" w:rsidRPr="00C153CB" w:rsidRDefault="00C153CB" w:rsidP="00C153CB">
      <w:pPr>
        <w:pStyle w:val="Default"/>
        <w:spacing w:line="360" w:lineRule="auto"/>
        <w:rPr>
          <w:rFonts w:asciiTheme="minorEastAsia" w:eastAsiaTheme="minorEastAsia" w:hAnsiTheme="minorEastAsia"/>
          <w:sz w:val="23"/>
          <w:szCs w:val="23"/>
        </w:rPr>
      </w:pPr>
    </w:p>
    <w:p w:rsidR="00C153CB" w:rsidRPr="00C153CB" w:rsidRDefault="00C153CB" w:rsidP="002231A4">
      <w:pPr>
        <w:pStyle w:val="Default"/>
        <w:spacing w:line="360" w:lineRule="auto"/>
        <w:ind w:left="6300"/>
        <w:rPr>
          <w:rFonts w:asciiTheme="minorEastAsia" w:eastAsiaTheme="minorEastAsia" w:hAnsiTheme="minorEastAsia"/>
        </w:rPr>
      </w:pPr>
      <w:r w:rsidRPr="00C153CB">
        <w:rPr>
          <w:rFonts w:asciiTheme="minorEastAsia" w:eastAsiaTheme="minorEastAsia" w:hAnsiTheme="minorEastAsia" w:hint="eastAsia"/>
          <w:sz w:val="23"/>
          <w:szCs w:val="23"/>
        </w:rPr>
        <w:t>年</w:t>
      </w:r>
      <w:r w:rsidRPr="00C153CB">
        <w:rPr>
          <w:rFonts w:asciiTheme="minorEastAsia" w:eastAsiaTheme="minorEastAsia" w:hAnsiTheme="minorEastAsia" w:hint="eastAsia"/>
          <w:sz w:val="23"/>
          <w:szCs w:val="23"/>
        </w:rPr>
        <w:tab/>
      </w:r>
      <w:r w:rsidR="002231A4">
        <w:rPr>
          <w:rFonts w:asciiTheme="minorEastAsia" w:eastAsiaTheme="minorEastAsia" w:hAnsiTheme="minorEastAsia" w:hint="eastAsia"/>
          <w:sz w:val="23"/>
          <w:szCs w:val="23"/>
        </w:rPr>
        <w:tab/>
      </w:r>
      <w:r w:rsidRPr="00C153CB">
        <w:rPr>
          <w:rFonts w:asciiTheme="minorEastAsia" w:eastAsiaTheme="minorEastAsia" w:hAnsiTheme="minorEastAsia"/>
          <w:sz w:val="23"/>
          <w:szCs w:val="23"/>
        </w:rPr>
        <w:t xml:space="preserve"> </w:t>
      </w:r>
      <w:r w:rsidRPr="00C153CB">
        <w:rPr>
          <w:rFonts w:asciiTheme="minorEastAsia" w:eastAsiaTheme="minorEastAsia" w:hAnsiTheme="minorEastAsia" w:hint="eastAsia"/>
          <w:sz w:val="23"/>
          <w:szCs w:val="23"/>
        </w:rPr>
        <w:t>月</w:t>
      </w:r>
      <w:r w:rsidRPr="00C153CB">
        <w:rPr>
          <w:rFonts w:asciiTheme="minorEastAsia" w:eastAsiaTheme="minorEastAsia" w:hAnsiTheme="minorEastAsia" w:hint="eastAsia"/>
          <w:sz w:val="23"/>
          <w:szCs w:val="23"/>
        </w:rPr>
        <w:tab/>
      </w:r>
      <w:r w:rsidRPr="00C153CB">
        <w:rPr>
          <w:rFonts w:asciiTheme="minorEastAsia" w:eastAsiaTheme="minorEastAsia" w:hAnsiTheme="minorEastAsia"/>
          <w:sz w:val="23"/>
          <w:szCs w:val="23"/>
        </w:rPr>
        <w:t xml:space="preserve"> </w:t>
      </w:r>
      <w:r w:rsidR="002231A4">
        <w:rPr>
          <w:rFonts w:asciiTheme="minorEastAsia" w:eastAsiaTheme="minorEastAsia" w:hAnsiTheme="minorEastAsia" w:hint="eastAsia"/>
          <w:sz w:val="23"/>
          <w:szCs w:val="23"/>
        </w:rPr>
        <w:tab/>
      </w:r>
      <w:r w:rsidRPr="00C153CB">
        <w:rPr>
          <w:rFonts w:asciiTheme="minorEastAsia" w:eastAsiaTheme="minorEastAsia" w:hAnsiTheme="minorEastAsia" w:hint="eastAsia"/>
          <w:sz w:val="23"/>
          <w:szCs w:val="23"/>
        </w:rPr>
        <w:t>日</w:t>
      </w:r>
    </w:p>
    <w:sectPr w:rsidR="00C153CB" w:rsidRPr="00C153CB" w:rsidSect="00997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333" w:rsidRDefault="00B85333" w:rsidP="00081892">
      <w:r>
        <w:separator/>
      </w:r>
    </w:p>
  </w:endnote>
  <w:endnote w:type="continuationSeparator" w:id="1">
    <w:p w:rsidR="00B85333" w:rsidRDefault="00B85333" w:rsidP="000818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333" w:rsidRDefault="00B85333" w:rsidP="00081892">
      <w:r>
        <w:separator/>
      </w:r>
    </w:p>
  </w:footnote>
  <w:footnote w:type="continuationSeparator" w:id="1">
    <w:p w:rsidR="00B85333" w:rsidRDefault="00B85333" w:rsidP="000818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966E9"/>
    <w:multiLevelType w:val="hybridMultilevel"/>
    <w:tmpl w:val="AFD63AE0"/>
    <w:lvl w:ilvl="0" w:tplc="4346486C">
      <w:start w:val="1"/>
      <w:numFmt w:val="decimal"/>
      <w:lvlText w:val="（%1）"/>
      <w:lvlJc w:val="left"/>
      <w:pPr>
        <w:ind w:left="1395" w:hanging="97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BDF7FB2"/>
    <w:multiLevelType w:val="hybridMultilevel"/>
    <w:tmpl w:val="3488B70E"/>
    <w:lvl w:ilvl="0" w:tplc="2C88D2DE">
      <w:start w:val="1"/>
      <w:numFmt w:val="decimal"/>
      <w:lvlText w:val="（%1）"/>
      <w:lvlJc w:val="left"/>
      <w:pPr>
        <w:ind w:left="1380" w:hanging="9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25E04554"/>
    <w:multiLevelType w:val="hybridMultilevel"/>
    <w:tmpl w:val="D85A86BE"/>
    <w:lvl w:ilvl="0" w:tplc="4346486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3EFC13D2"/>
    <w:multiLevelType w:val="hybridMultilevel"/>
    <w:tmpl w:val="0B0C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51F727E9"/>
    <w:multiLevelType w:val="hybridMultilevel"/>
    <w:tmpl w:val="1C7C1006"/>
    <w:lvl w:ilvl="0" w:tplc="6B285390">
      <w:start w:val="5"/>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9D9170C"/>
    <w:multiLevelType w:val="hybridMultilevel"/>
    <w:tmpl w:val="AFD63AE0"/>
    <w:lvl w:ilvl="0" w:tplc="4346486C">
      <w:start w:val="1"/>
      <w:numFmt w:val="decimal"/>
      <w:lvlText w:val="（%1）"/>
      <w:lvlJc w:val="left"/>
      <w:pPr>
        <w:ind w:left="1395" w:hanging="97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63020F49"/>
    <w:multiLevelType w:val="hybridMultilevel"/>
    <w:tmpl w:val="3A3ECC36"/>
    <w:lvl w:ilvl="0" w:tplc="5CA0E01C">
      <w:start w:val="1"/>
      <w:numFmt w:val="decimal"/>
      <w:lvlText w:val="（%1）"/>
      <w:lvlJc w:val="left"/>
      <w:pPr>
        <w:ind w:left="1410" w:hanging="99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78D67D85"/>
    <w:multiLevelType w:val="hybridMultilevel"/>
    <w:tmpl w:val="36DC12BC"/>
    <w:lvl w:ilvl="0" w:tplc="72C8DFEE">
      <w:start w:val="1"/>
      <w:numFmt w:val="decimal"/>
      <w:lvlText w:val="%1、"/>
      <w:lvlJc w:val="left"/>
      <w:pPr>
        <w:ind w:left="780" w:hanging="360"/>
      </w:pPr>
      <w:rPr>
        <w:rFonts w:hAnsiTheme="minorHAns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7"/>
  </w:num>
  <w:num w:numId="2">
    <w:abstractNumId w:val="5"/>
  </w:num>
  <w:num w:numId="3">
    <w:abstractNumId w:val="0"/>
  </w:num>
  <w:num w:numId="4">
    <w:abstractNumId w:val="4"/>
  </w:num>
  <w:num w:numId="5">
    <w:abstractNumId w:val="2"/>
  </w:num>
  <w:num w:numId="6">
    <w:abstractNumId w:val="6"/>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53CB"/>
    <w:rsid w:val="000519CA"/>
    <w:rsid w:val="00081892"/>
    <w:rsid w:val="002231A4"/>
    <w:rsid w:val="004C363D"/>
    <w:rsid w:val="004C4AC7"/>
    <w:rsid w:val="00997D17"/>
    <w:rsid w:val="00A102FB"/>
    <w:rsid w:val="00B85333"/>
    <w:rsid w:val="00C153CB"/>
    <w:rsid w:val="00C93982"/>
    <w:rsid w:val="00F1654B"/>
    <w:rsid w:val="00FA59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D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153CB"/>
    <w:pPr>
      <w:widowControl w:val="0"/>
      <w:autoSpaceDE w:val="0"/>
      <w:autoSpaceDN w:val="0"/>
      <w:adjustRightInd w:val="0"/>
    </w:pPr>
    <w:rPr>
      <w:rFonts w:ascii="宋体" w:eastAsia="宋体" w:cs="宋体"/>
      <w:color w:val="000000"/>
      <w:kern w:val="0"/>
      <w:sz w:val="24"/>
      <w:szCs w:val="24"/>
    </w:rPr>
  </w:style>
  <w:style w:type="paragraph" w:styleId="a3">
    <w:name w:val="List Paragraph"/>
    <w:basedOn w:val="a"/>
    <w:uiPriority w:val="34"/>
    <w:qFormat/>
    <w:rsid w:val="00C153CB"/>
    <w:pPr>
      <w:ind w:firstLineChars="200" w:firstLine="420"/>
    </w:pPr>
  </w:style>
  <w:style w:type="paragraph" w:styleId="a4">
    <w:name w:val="header"/>
    <w:basedOn w:val="a"/>
    <w:link w:val="Char"/>
    <w:uiPriority w:val="99"/>
    <w:semiHidden/>
    <w:unhideWhenUsed/>
    <w:rsid w:val="000818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81892"/>
    <w:rPr>
      <w:sz w:val="18"/>
      <w:szCs w:val="18"/>
    </w:rPr>
  </w:style>
  <w:style w:type="paragraph" w:styleId="a5">
    <w:name w:val="footer"/>
    <w:basedOn w:val="a"/>
    <w:link w:val="Char0"/>
    <w:uiPriority w:val="99"/>
    <w:semiHidden/>
    <w:unhideWhenUsed/>
    <w:rsid w:val="00081892"/>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8189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317</Words>
  <Characters>1807</Characters>
  <Application>Microsoft Office Word</Application>
  <DocSecurity>0</DocSecurity>
  <Lines>15</Lines>
  <Paragraphs>4</Paragraphs>
  <ScaleCrop>false</ScaleCrop>
  <Company>Lenovo</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chenying</dc:creator>
  <cp:lastModifiedBy>ziwang</cp:lastModifiedBy>
  <cp:revision>6</cp:revision>
  <dcterms:created xsi:type="dcterms:W3CDTF">2016-02-04T07:00:00Z</dcterms:created>
  <dcterms:modified xsi:type="dcterms:W3CDTF">2016-03-16T07:35:00Z</dcterms:modified>
</cp:coreProperties>
</file>