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5D6" w:rsidRPr="0015664E" w:rsidRDefault="00A643DE" w:rsidP="0015664E">
      <w:pPr>
        <w:spacing w:line="312" w:lineRule="auto"/>
        <w:jc w:val="center"/>
        <w:rPr>
          <w:rFonts w:hint="eastAsia"/>
          <w:b/>
          <w:color w:val="000000"/>
          <w:sz w:val="32"/>
          <w:szCs w:val="21"/>
        </w:rPr>
      </w:pPr>
      <w:r w:rsidRPr="0015664E">
        <w:rPr>
          <w:rFonts w:hint="eastAsia"/>
          <w:b/>
          <w:color w:val="000000"/>
          <w:sz w:val="32"/>
          <w:szCs w:val="21"/>
        </w:rPr>
        <w:t>投资者维权途径</w:t>
      </w:r>
    </w:p>
    <w:p w:rsidR="0015664E" w:rsidRPr="001C571A" w:rsidRDefault="0015664E" w:rsidP="0015664E">
      <w:pPr>
        <w:spacing w:line="312" w:lineRule="auto"/>
        <w:jc w:val="center"/>
        <w:rPr>
          <w:b/>
          <w:color w:val="000000"/>
          <w:sz w:val="28"/>
          <w:szCs w:val="21"/>
        </w:rPr>
      </w:pPr>
    </w:p>
    <w:p w:rsidR="00020507" w:rsidRDefault="00020507" w:rsidP="00952C77">
      <w:pPr>
        <w:pStyle w:val="a4"/>
        <w:numPr>
          <w:ilvl w:val="0"/>
          <w:numId w:val="1"/>
        </w:numPr>
        <w:spacing w:line="312" w:lineRule="auto"/>
        <w:ind w:firstLineChars="0"/>
        <w:rPr>
          <w:color w:val="000000"/>
          <w:szCs w:val="21"/>
        </w:rPr>
      </w:pPr>
      <w:r w:rsidRPr="00020507">
        <w:rPr>
          <w:rFonts w:hint="eastAsia"/>
          <w:color w:val="000000"/>
          <w:szCs w:val="21"/>
        </w:rPr>
        <w:t>致电地方证券业协会寻求调解</w:t>
      </w:r>
      <w:r>
        <w:rPr>
          <w:rFonts w:hint="eastAsia"/>
          <w:color w:val="000000"/>
          <w:szCs w:val="21"/>
        </w:rPr>
        <w:t>；</w:t>
      </w:r>
    </w:p>
    <w:tbl>
      <w:tblPr>
        <w:tblW w:w="7300" w:type="dxa"/>
        <w:jc w:val="center"/>
        <w:tblCellMar>
          <w:left w:w="0" w:type="dxa"/>
          <w:right w:w="0" w:type="dxa"/>
        </w:tblCellMar>
        <w:tblLook w:val="04A0"/>
      </w:tblPr>
      <w:tblGrid>
        <w:gridCol w:w="860"/>
        <w:gridCol w:w="2980"/>
        <w:gridCol w:w="3460"/>
      </w:tblGrid>
      <w:tr w:rsidR="00020507" w:rsidRPr="00020507" w:rsidTr="00020507">
        <w:trPr>
          <w:trHeight w:val="810"/>
          <w:jc w:val="center"/>
        </w:trPr>
        <w:tc>
          <w:tcPr>
            <w:tcW w:w="860"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020507" w:rsidRPr="00020507" w:rsidRDefault="00020507" w:rsidP="00952C77">
            <w:pPr>
              <w:widowControl/>
              <w:spacing w:line="312" w:lineRule="auto"/>
              <w:jc w:val="center"/>
              <w:rPr>
                <w:rFonts w:ascii="宋体" w:eastAsia="宋体" w:hAnsi="宋体" w:cs="宋体"/>
                <w:color w:val="000000"/>
                <w:kern w:val="0"/>
                <w:szCs w:val="21"/>
              </w:rPr>
            </w:pPr>
            <w:r w:rsidRPr="00020507">
              <w:rPr>
                <w:rFonts w:ascii="宋体" w:eastAsia="宋体" w:hAnsi="宋体" w:cs="宋体" w:hint="eastAsia"/>
                <w:b/>
                <w:bCs/>
                <w:color w:val="000000"/>
                <w:kern w:val="0"/>
                <w:szCs w:val="21"/>
                <w:bdr w:val="none" w:sz="0" w:space="0" w:color="auto" w:frame="1"/>
              </w:rPr>
              <w:t>序号</w:t>
            </w:r>
          </w:p>
        </w:tc>
        <w:tc>
          <w:tcPr>
            <w:tcW w:w="2980" w:type="dxa"/>
            <w:tcBorders>
              <w:top w:val="single" w:sz="8" w:space="0" w:color="auto"/>
              <w:left w:val="nil"/>
              <w:bottom w:val="nil"/>
              <w:right w:val="single" w:sz="8" w:space="0" w:color="auto"/>
            </w:tcBorders>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b/>
                <w:bCs/>
                <w:color w:val="000000"/>
                <w:kern w:val="0"/>
                <w:szCs w:val="21"/>
                <w:bdr w:val="none" w:sz="0" w:space="0" w:color="auto" w:frame="1"/>
              </w:rPr>
              <w:t>地方协会名称</w:t>
            </w:r>
          </w:p>
        </w:tc>
        <w:tc>
          <w:tcPr>
            <w:tcW w:w="3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b/>
                <w:bCs/>
                <w:color w:val="000000"/>
                <w:kern w:val="0"/>
                <w:szCs w:val="21"/>
                <w:bdr w:val="none" w:sz="0" w:space="0" w:color="auto" w:frame="1"/>
              </w:rPr>
              <w:t>联系电话</w:t>
            </w:r>
          </w:p>
        </w:tc>
      </w:tr>
      <w:tr w:rsidR="00020507" w:rsidRPr="00020507" w:rsidTr="00020507">
        <w:trPr>
          <w:trHeight w:val="630"/>
          <w:jc w:val="center"/>
        </w:trPr>
        <w:tc>
          <w:tcPr>
            <w:tcW w:w="8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1</w:t>
            </w:r>
          </w:p>
        </w:tc>
        <w:tc>
          <w:tcPr>
            <w:tcW w:w="29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安徽省证券期货业协会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0551-65100933</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2</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北京证券业协会</w:t>
            </w:r>
          </w:p>
        </w:tc>
        <w:tc>
          <w:tcPr>
            <w:tcW w:w="3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010-83571326；010-83571324</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3</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大连证券期货业协会</w:t>
            </w:r>
          </w:p>
        </w:tc>
        <w:tc>
          <w:tcPr>
            <w:tcW w:w="346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0411-88008539</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4</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福建省证券期货业协会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0591-83339322</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5</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甘肃证券期货业协会</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0931-8478467</w:t>
            </w:r>
          </w:p>
        </w:tc>
      </w:tr>
      <w:tr w:rsidR="00020507" w:rsidRPr="00020507" w:rsidTr="00020507">
        <w:trPr>
          <w:trHeight w:val="87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6</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广东证券期货业协会（广东中证投资者服务与纠纷调解中心）</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020-37853815</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7</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广西证券期货业协会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0771-5583245</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8</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贵州证券业协会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0851-86904072</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9</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海南证券业协会</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0898-66521765</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10</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河北省证券业协会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0311-89260003</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11</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河南省证券期货业协会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0371-69337571</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12</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黑龙江省证券业协会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0451-82357315</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13</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湖北省证券业协会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027-87460061</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14</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湖南省证券业协会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0731-82181521</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15</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吉林省证券业协会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0431-81920368</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16</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江苏省证券业协会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025-84552291</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lastRenderedPageBreak/>
              <w:t>17</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江西证券期货业协会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0791-87601093</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18</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辽宁证券期货业协会</w:t>
            </w:r>
          </w:p>
        </w:tc>
        <w:tc>
          <w:tcPr>
            <w:tcW w:w="3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024-31857873;024-31857207</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19</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内蒙古证券期货业协会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0471-4955781</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20</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宁波市证券期货业协会</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0574-87051073</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21</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宁夏证券期货业协会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0951-6017005</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22</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青岛证券期货业协会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0532-66062126</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23</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青海证券业协会</w:t>
            </w:r>
          </w:p>
        </w:tc>
        <w:tc>
          <w:tcPr>
            <w:tcW w:w="3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0971-8208892</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24</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山东省证券业协会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0531-86131781</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25</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山西省证券业协会</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0351-7218228</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26</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陕西证券期货业协会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029-88361713</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27</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上海市证券同业公会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021-54042715</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28</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深圳市证券业协会(深圳证券期货业纠纷调解中心)</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0755-25918321</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29</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四川证券期货业协会</w:t>
            </w:r>
          </w:p>
        </w:tc>
        <w:tc>
          <w:tcPr>
            <w:tcW w:w="34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028-85587742</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30</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天津市证券业协会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022-23324659</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31</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西藏证券业协会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0891-6873278</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32</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厦门证券期货业协会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0592-5047720</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33</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新疆证期货业协会</w:t>
            </w:r>
          </w:p>
        </w:tc>
        <w:tc>
          <w:tcPr>
            <w:tcW w:w="3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0991-2950321</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34</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云南省证券业协会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0871-65134129</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35</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浙江证券业协会</w:t>
            </w:r>
          </w:p>
        </w:tc>
        <w:tc>
          <w:tcPr>
            <w:tcW w:w="346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0571-85163867</w:t>
            </w:r>
          </w:p>
        </w:tc>
      </w:tr>
      <w:tr w:rsidR="00020507" w:rsidRPr="00020507" w:rsidTr="00020507">
        <w:trPr>
          <w:trHeight w:val="630"/>
          <w:jc w:val="center"/>
        </w:trPr>
        <w:tc>
          <w:tcPr>
            <w:tcW w:w="8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36</w:t>
            </w:r>
          </w:p>
        </w:tc>
        <w:tc>
          <w:tcPr>
            <w:tcW w:w="29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重庆市证券期货业协会</w:t>
            </w:r>
          </w:p>
        </w:tc>
        <w:tc>
          <w:tcPr>
            <w:tcW w:w="34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rPr>
            </w:pPr>
            <w:r w:rsidRPr="00020507">
              <w:rPr>
                <w:rFonts w:ascii="宋体" w:eastAsia="宋体" w:hAnsi="宋体" w:cs="宋体" w:hint="eastAsia"/>
                <w:color w:val="000000"/>
                <w:kern w:val="0"/>
                <w:szCs w:val="21"/>
                <w:bdr w:val="none" w:sz="0" w:space="0" w:color="auto" w:frame="1"/>
              </w:rPr>
              <w:t>023-89031553</w:t>
            </w:r>
          </w:p>
        </w:tc>
      </w:tr>
    </w:tbl>
    <w:p w:rsidR="00020507" w:rsidRPr="00020507" w:rsidRDefault="00020507" w:rsidP="00952C77">
      <w:pPr>
        <w:pStyle w:val="a4"/>
        <w:spacing w:line="312" w:lineRule="auto"/>
        <w:ind w:left="360" w:firstLineChars="0" w:firstLine="0"/>
        <w:rPr>
          <w:color w:val="000000"/>
          <w:szCs w:val="21"/>
        </w:rPr>
      </w:pPr>
    </w:p>
    <w:p w:rsidR="00020507" w:rsidRDefault="00020507" w:rsidP="00952C77">
      <w:pPr>
        <w:pStyle w:val="a4"/>
        <w:numPr>
          <w:ilvl w:val="0"/>
          <w:numId w:val="1"/>
        </w:numPr>
        <w:spacing w:line="312" w:lineRule="auto"/>
        <w:ind w:firstLineChars="0"/>
        <w:rPr>
          <w:color w:val="000000"/>
          <w:szCs w:val="21"/>
        </w:rPr>
      </w:pPr>
      <w:r w:rsidRPr="00020507">
        <w:rPr>
          <w:rFonts w:hint="eastAsia"/>
          <w:color w:val="000000"/>
          <w:szCs w:val="21"/>
        </w:rPr>
        <w:t>致电各省市中国证监会派出机构</w:t>
      </w:r>
      <w:r>
        <w:rPr>
          <w:rFonts w:hint="eastAsia"/>
          <w:color w:val="000000"/>
          <w:szCs w:val="21"/>
        </w:rPr>
        <w:t>进行投诉；</w:t>
      </w:r>
    </w:p>
    <w:tbl>
      <w:tblPr>
        <w:tblW w:w="0" w:type="auto"/>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675"/>
        <w:gridCol w:w="3825"/>
        <w:gridCol w:w="2700"/>
      </w:tblGrid>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lastRenderedPageBreak/>
              <w:t>序号</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单位</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投诉电话</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1</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中国证监会北京监管局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010-88088086</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2</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中国证监会天津监管局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022-23136873</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3</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中国证监会河北监管局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0311-83630191</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4</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中国证监会山西监管局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0351- 7218142</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5</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中国证监会内蒙古监管局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0471-4688750</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6</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中国证监会辽宁监管局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024-22899980</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7</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中国证监会吉林监管局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0431-85097831</w:t>
            </w:r>
          </w:p>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0431-85097679</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8</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中国证监会黑龙江监管局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0451-51898110</w:t>
            </w:r>
          </w:p>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0451- 51898027</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9</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中国证监会上海监管局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021-50121047</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10</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中国证监会江苏监管局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025-84575515</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11</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中国证监会浙江监管局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0571-88473333</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12</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中国证监会安徽监管局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0551-62840674</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13</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中国证监会福建监管局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0591-87828160</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14</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中国证监会江西监管局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0791-87601133</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15</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中国证监会山东监管局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0531-86106973</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16</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中国证监会河南监管局</w:t>
            </w:r>
          </w:p>
        </w:tc>
        <w:tc>
          <w:tcPr>
            <w:tcW w:w="2700" w:type="dxa"/>
            <w:vAlign w:val="center"/>
            <w:hideMark/>
          </w:tcPr>
          <w:tbl>
            <w:tblPr>
              <w:tblW w:w="3000" w:type="pct"/>
              <w:tblCellSpacing w:w="0" w:type="dxa"/>
              <w:tblCellMar>
                <w:left w:w="0" w:type="dxa"/>
                <w:right w:w="0" w:type="dxa"/>
              </w:tblCellMar>
              <w:tblLook w:val="04A0"/>
            </w:tblPr>
            <w:tblGrid>
              <w:gridCol w:w="180"/>
              <w:gridCol w:w="1434"/>
            </w:tblGrid>
            <w:tr w:rsidR="00020507" w:rsidRPr="00020507">
              <w:trPr>
                <w:tblCellSpacing w:w="0" w:type="dxa"/>
              </w:trPr>
              <w:tc>
                <w:tcPr>
                  <w:tcW w:w="18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p>
              </w:tc>
              <w:tc>
                <w:tcPr>
                  <w:tcW w:w="0" w:type="auto"/>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0371-69337560</w:t>
                  </w:r>
                </w:p>
              </w:tc>
            </w:tr>
          </w:tbl>
          <w:p w:rsidR="00020507" w:rsidRPr="00020507" w:rsidRDefault="00020507" w:rsidP="00952C77">
            <w:pPr>
              <w:widowControl/>
              <w:spacing w:line="312" w:lineRule="auto"/>
              <w:jc w:val="center"/>
              <w:rPr>
                <w:rFonts w:ascii="宋体" w:eastAsia="宋体" w:hAnsi="宋体" w:cs="宋体"/>
                <w:color w:val="000000"/>
                <w:kern w:val="0"/>
                <w:szCs w:val="21"/>
                <w:bdr w:val="none" w:sz="0" w:space="0" w:color="auto" w:frame="1"/>
              </w:rPr>
            </w:pP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17</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中国证监会湖北监管局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027-87460061</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18</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中国证监会湖南监管局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0731-82194270</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19</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中国证监会广东监管局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020-37853900</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20</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中国证监会广西监管局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0771-5555736</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21</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中国证监会海南监管局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0898-66515262</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22</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中国证监会重庆监管局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023-89031960</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23</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中国证监会四川监管局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028-85541337</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24</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中国证监会贵州监管局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0851-86904175</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25</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中国证监会云南监管局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0871-65135126</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26</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中国证监会西藏监管局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0891-6872358</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27</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中国证监会陕西监管局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029-88361759</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28</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中国证监会甘肃监管局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0931-8475060</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29</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中国证监会青海监管局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0971-8251479</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lastRenderedPageBreak/>
              <w:t>30</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中国证监会宁夏监管局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0951-6025924</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31</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中国证监会新疆监管局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0991-2831732</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32</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中国证监会深圳监管局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0755-83263315</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33</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中国证监会大连监管局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0411-88008500</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34</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中国证监会宁波监管局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0574-87325122</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35</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中国证监会厦门监管局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0592-5165635</w:t>
            </w:r>
          </w:p>
        </w:tc>
      </w:tr>
      <w:tr w:rsidR="00020507" w:rsidRPr="00020507" w:rsidTr="005E38D9">
        <w:trPr>
          <w:tblCellSpacing w:w="0" w:type="dxa"/>
          <w:jc w:val="center"/>
        </w:trPr>
        <w:tc>
          <w:tcPr>
            <w:tcW w:w="67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36</w:t>
            </w:r>
          </w:p>
        </w:tc>
        <w:tc>
          <w:tcPr>
            <w:tcW w:w="3825"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中国证监会青岛监管局</w:t>
            </w:r>
          </w:p>
        </w:tc>
        <w:tc>
          <w:tcPr>
            <w:tcW w:w="2700" w:type="dxa"/>
            <w:vAlign w:val="center"/>
            <w:hideMark/>
          </w:tcPr>
          <w:p w:rsidR="00020507" w:rsidRPr="00020507" w:rsidRDefault="00020507" w:rsidP="00952C77">
            <w:pPr>
              <w:widowControl/>
              <w:spacing w:line="312" w:lineRule="auto"/>
              <w:ind w:firstLine="360"/>
              <w:jc w:val="center"/>
              <w:rPr>
                <w:rFonts w:ascii="宋体" w:eastAsia="宋体" w:hAnsi="宋体" w:cs="宋体"/>
                <w:color w:val="000000"/>
                <w:kern w:val="0"/>
                <w:szCs w:val="21"/>
                <w:bdr w:val="none" w:sz="0" w:space="0" w:color="auto" w:frame="1"/>
              </w:rPr>
            </w:pPr>
            <w:r w:rsidRPr="00020507">
              <w:rPr>
                <w:rFonts w:ascii="宋体" w:eastAsia="宋体" w:hAnsi="宋体" w:cs="宋体" w:hint="eastAsia"/>
                <w:color w:val="000000"/>
                <w:kern w:val="0"/>
                <w:szCs w:val="21"/>
                <w:bdr w:val="none" w:sz="0" w:space="0" w:color="auto" w:frame="1"/>
              </w:rPr>
              <w:t>0532-85798529</w:t>
            </w:r>
            <w:r w:rsidR="00952C77">
              <w:rPr>
                <w:rFonts w:ascii="宋体" w:eastAsia="宋体" w:hAnsi="宋体" w:cs="宋体" w:hint="eastAsia"/>
                <w:color w:val="000000"/>
                <w:kern w:val="0"/>
                <w:szCs w:val="21"/>
                <w:bdr w:val="none" w:sz="0" w:space="0" w:color="auto" w:frame="1"/>
              </w:rPr>
              <w:t xml:space="preserve">、    </w:t>
            </w:r>
            <w:r w:rsidRPr="00020507">
              <w:rPr>
                <w:rFonts w:ascii="宋体" w:eastAsia="宋体" w:hAnsi="宋体" w:cs="宋体" w:hint="eastAsia"/>
                <w:color w:val="000000"/>
                <w:kern w:val="0"/>
                <w:szCs w:val="21"/>
                <w:bdr w:val="none" w:sz="0" w:space="0" w:color="auto" w:frame="1"/>
              </w:rPr>
              <w:t>0532-85798509</w:t>
            </w:r>
          </w:p>
        </w:tc>
      </w:tr>
    </w:tbl>
    <w:p w:rsidR="00020507" w:rsidRPr="00020507" w:rsidRDefault="00020507" w:rsidP="00952C77">
      <w:pPr>
        <w:pStyle w:val="a4"/>
        <w:spacing w:line="312" w:lineRule="auto"/>
        <w:ind w:left="360" w:firstLineChars="0" w:firstLine="0"/>
        <w:rPr>
          <w:color w:val="000000"/>
          <w:szCs w:val="21"/>
        </w:rPr>
      </w:pPr>
    </w:p>
    <w:p w:rsidR="00A643DE" w:rsidRPr="00952C77" w:rsidRDefault="00A643DE" w:rsidP="00952C77">
      <w:pPr>
        <w:pStyle w:val="a4"/>
        <w:numPr>
          <w:ilvl w:val="0"/>
          <w:numId w:val="1"/>
        </w:numPr>
        <w:spacing w:line="312" w:lineRule="auto"/>
        <w:ind w:firstLineChars="0"/>
        <w:rPr>
          <w:color w:val="000000"/>
          <w:szCs w:val="21"/>
        </w:rPr>
      </w:pPr>
      <w:r w:rsidRPr="00952C77">
        <w:rPr>
          <w:rFonts w:hint="eastAsia"/>
          <w:color w:val="000000"/>
          <w:szCs w:val="21"/>
        </w:rPr>
        <w:t>前往中国证券投资基金业协会</w:t>
      </w:r>
      <w:r w:rsidR="006A1FFA">
        <w:rPr>
          <w:rFonts w:hint="eastAsia"/>
          <w:color w:val="000000"/>
          <w:szCs w:val="21"/>
        </w:rPr>
        <w:t>网站</w:t>
      </w:r>
      <w:hyperlink r:id="rId7" w:history="1">
        <w:r w:rsidR="006A1FFA">
          <w:rPr>
            <w:rStyle w:val="a3"/>
            <w:rFonts w:ascii="微软雅黑" w:eastAsia="微软雅黑" w:hAnsi="微软雅黑" w:hint="eastAsia"/>
            <w:sz w:val="16"/>
            <w:szCs w:val="16"/>
          </w:rPr>
          <w:t>www.amac.org.cn/</w:t>
        </w:r>
      </w:hyperlink>
      <w:r w:rsidRPr="00952C77">
        <w:rPr>
          <w:rFonts w:hint="eastAsia"/>
          <w:color w:val="000000"/>
          <w:szCs w:val="21"/>
        </w:rPr>
        <w:t>进行投诉</w:t>
      </w:r>
      <w:r w:rsidR="006A1FFA">
        <w:rPr>
          <w:rFonts w:hint="eastAsia"/>
          <w:color w:val="000000"/>
          <w:szCs w:val="21"/>
        </w:rPr>
        <w:t>；</w:t>
      </w:r>
    </w:p>
    <w:p w:rsidR="00A643DE" w:rsidRPr="00952C77" w:rsidRDefault="00A643DE" w:rsidP="00952C77">
      <w:pPr>
        <w:pStyle w:val="a4"/>
        <w:numPr>
          <w:ilvl w:val="0"/>
          <w:numId w:val="1"/>
        </w:numPr>
        <w:spacing w:line="312" w:lineRule="auto"/>
        <w:ind w:firstLineChars="0"/>
        <w:rPr>
          <w:color w:val="000000"/>
          <w:szCs w:val="21"/>
        </w:rPr>
      </w:pPr>
      <w:r w:rsidRPr="00952C77">
        <w:rPr>
          <w:rFonts w:hint="eastAsia"/>
          <w:color w:val="000000"/>
          <w:szCs w:val="21"/>
        </w:rPr>
        <w:t>拨打“</w:t>
      </w:r>
      <w:r w:rsidR="00C928A0" w:rsidRPr="00952C77">
        <w:rPr>
          <w:rFonts w:hint="eastAsia"/>
          <w:color w:val="000000"/>
          <w:szCs w:val="21"/>
        </w:rPr>
        <w:t>010-</w:t>
      </w:r>
      <w:r w:rsidRPr="00952C77">
        <w:rPr>
          <w:rFonts w:hint="eastAsia"/>
          <w:color w:val="000000"/>
          <w:szCs w:val="21"/>
        </w:rPr>
        <w:t>12386</w:t>
      </w:r>
      <w:r w:rsidRPr="00952C77">
        <w:rPr>
          <w:rFonts w:hint="eastAsia"/>
          <w:color w:val="000000"/>
          <w:szCs w:val="21"/>
        </w:rPr>
        <w:t>”中国证监会热线电话</w:t>
      </w:r>
      <w:r w:rsidR="00C928A0" w:rsidRPr="00952C77">
        <w:rPr>
          <w:rFonts w:hint="eastAsia"/>
          <w:color w:val="000000"/>
          <w:szCs w:val="21"/>
        </w:rPr>
        <w:t>（每周一至周五上午</w:t>
      </w:r>
      <w:r w:rsidR="00C928A0" w:rsidRPr="00952C77">
        <w:rPr>
          <w:rFonts w:hint="eastAsia"/>
          <w:color w:val="000000"/>
          <w:szCs w:val="21"/>
        </w:rPr>
        <w:t>9:00-11:30</w:t>
      </w:r>
      <w:r w:rsidR="00C928A0" w:rsidRPr="00952C77">
        <w:rPr>
          <w:rFonts w:hint="eastAsia"/>
          <w:color w:val="000000"/>
          <w:szCs w:val="21"/>
        </w:rPr>
        <w:t>，下午</w:t>
      </w:r>
      <w:r w:rsidR="00C928A0" w:rsidRPr="00952C77">
        <w:rPr>
          <w:rFonts w:hint="eastAsia"/>
          <w:color w:val="000000"/>
          <w:szCs w:val="21"/>
        </w:rPr>
        <w:t>13:00-16:30</w:t>
      </w:r>
      <w:r w:rsidR="006A1FFA">
        <w:rPr>
          <w:rFonts w:hint="eastAsia"/>
          <w:color w:val="000000"/>
          <w:szCs w:val="21"/>
        </w:rPr>
        <w:t>）提出诉求；</w:t>
      </w:r>
    </w:p>
    <w:p w:rsidR="00C928A0" w:rsidRPr="00952C77" w:rsidRDefault="00C928A0" w:rsidP="00952C77">
      <w:pPr>
        <w:pStyle w:val="a4"/>
        <w:numPr>
          <w:ilvl w:val="0"/>
          <w:numId w:val="1"/>
        </w:numPr>
        <w:spacing w:line="312" w:lineRule="auto"/>
        <w:ind w:firstLineChars="0"/>
        <w:rPr>
          <w:color w:val="000000"/>
          <w:szCs w:val="21"/>
        </w:rPr>
      </w:pPr>
      <w:r w:rsidRPr="00952C77">
        <w:rPr>
          <w:rFonts w:hint="eastAsia"/>
          <w:color w:val="000000"/>
          <w:szCs w:val="21"/>
        </w:rPr>
        <w:t>通过中国证监会网站</w:t>
      </w:r>
      <w:hyperlink r:id="rId8" w:history="1">
        <w:r w:rsidR="006A1FFA" w:rsidRPr="004953F6">
          <w:rPr>
            <w:rStyle w:val="a3"/>
            <w:rFonts w:ascii="微软雅黑" w:eastAsia="微软雅黑" w:hAnsi="微软雅黑" w:hint="eastAsia"/>
            <w:sz w:val="16"/>
            <w:szCs w:val="16"/>
          </w:rPr>
          <w:t>www.csrc.gov.cn</w:t>
        </w:r>
      </w:hyperlink>
      <w:r w:rsidRPr="00952C77">
        <w:rPr>
          <w:rFonts w:hint="eastAsia"/>
          <w:color w:val="000000"/>
          <w:szCs w:val="21"/>
        </w:rPr>
        <w:t>向“主席信箱”</w:t>
      </w:r>
      <w:r w:rsidR="006A1FFA">
        <w:rPr>
          <w:rFonts w:hint="eastAsia"/>
          <w:color w:val="000000"/>
          <w:szCs w:val="21"/>
        </w:rPr>
        <w:t>提出诉求；</w:t>
      </w:r>
    </w:p>
    <w:p w:rsidR="00C928A0" w:rsidRDefault="00C928A0" w:rsidP="00952C77">
      <w:pPr>
        <w:pStyle w:val="a4"/>
        <w:numPr>
          <w:ilvl w:val="0"/>
          <w:numId w:val="1"/>
        </w:numPr>
        <w:spacing w:line="312" w:lineRule="auto"/>
        <w:ind w:firstLineChars="0"/>
        <w:rPr>
          <w:color w:val="000000"/>
          <w:szCs w:val="21"/>
        </w:rPr>
      </w:pPr>
      <w:r w:rsidRPr="00952C77">
        <w:rPr>
          <w:rFonts w:hint="eastAsia"/>
          <w:color w:val="000000"/>
          <w:szCs w:val="21"/>
        </w:rPr>
        <w:t>发送电子邮件至</w:t>
      </w:r>
      <w:r w:rsidRPr="00952C77">
        <w:rPr>
          <w:rFonts w:hint="eastAsia"/>
          <w:color w:val="000000"/>
          <w:szCs w:val="21"/>
        </w:rPr>
        <w:t>gzly@csrc.gov.cn</w:t>
      </w:r>
      <w:r w:rsidR="006A1FFA">
        <w:rPr>
          <w:rFonts w:hint="eastAsia"/>
          <w:color w:val="000000"/>
          <w:szCs w:val="21"/>
        </w:rPr>
        <w:t>提出诉求；</w:t>
      </w:r>
    </w:p>
    <w:p w:rsidR="006A1FFA" w:rsidRPr="00952C77" w:rsidRDefault="006A1FFA" w:rsidP="00952C77">
      <w:pPr>
        <w:pStyle w:val="a4"/>
        <w:numPr>
          <w:ilvl w:val="0"/>
          <w:numId w:val="1"/>
        </w:numPr>
        <w:spacing w:line="312" w:lineRule="auto"/>
        <w:ind w:firstLineChars="0"/>
        <w:rPr>
          <w:color w:val="000000"/>
          <w:szCs w:val="21"/>
        </w:rPr>
      </w:pPr>
      <w:r>
        <w:rPr>
          <w:rFonts w:hint="eastAsia"/>
          <w:color w:val="000000"/>
          <w:szCs w:val="21"/>
        </w:rPr>
        <w:t>前往中国证券业协会网站</w:t>
      </w:r>
      <w:hyperlink r:id="rId9" w:history="1">
        <w:r w:rsidRPr="004953F6">
          <w:rPr>
            <w:rStyle w:val="a3"/>
            <w:rFonts w:ascii="微软雅黑" w:eastAsia="微软雅黑" w:hAnsi="微软雅黑" w:hint="eastAsia"/>
            <w:sz w:val="16"/>
            <w:szCs w:val="16"/>
          </w:rPr>
          <w:t>www.sac.net.cn/</w:t>
        </w:r>
      </w:hyperlink>
      <w:r w:rsidR="002C04B1">
        <w:rPr>
          <w:rFonts w:hint="eastAsia"/>
        </w:rPr>
        <w:t>提出诉求；</w:t>
      </w:r>
    </w:p>
    <w:p w:rsidR="00C928A0" w:rsidRDefault="00020507" w:rsidP="00952C77">
      <w:pPr>
        <w:pStyle w:val="a4"/>
        <w:numPr>
          <w:ilvl w:val="0"/>
          <w:numId w:val="1"/>
        </w:numPr>
        <w:spacing w:line="312" w:lineRule="auto"/>
        <w:ind w:firstLineChars="0"/>
        <w:rPr>
          <w:color w:val="000000"/>
          <w:szCs w:val="21"/>
        </w:rPr>
      </w:pPr>
      <w:r w:rsidRPr="00952C77">
        <w:rPr>
          <w:rFonts w:hint="eastAsia"/>
          <w:color w:val="000000"/>
          <w:szCs w:val="21"/>
        </w:rPr>
        <w:t>前往中国证监会稽查</w:t>
      </w:r>
      <w:proofErr w:type="gramStart"/>
      <w:r w:rsidRPr="00952C77">
        <w:rPr>
          <w:rFonts w:hint="eastAsia"/>
          <w:color w:val="000000"/>
          <w:szCs w:val="21"/>
        </w:rPr>
        <w:t>局证券</w:t>
      </w:r>
      <w:proofErr w:type="gramEnd"/>
      <w:r w:rsidRPr="00952C77">
        <w:rPr>
          <w:rFonts w:hint="eastAsia"/>
          <w:color w:val="000000"/>
          <w:szCs w:val="21"/>
        </w:rPr>
        <w:t>期货违法违规行为举报中心或各证监局反映违反证券期货法律和行政法规的行为，并提供具体事实、线索或证据</w:t>
      </w:r>
      <w:r w:rsidR="00C928A0" w:rsidRPr="00952C77">
        <w:rPr>
          <w:rFonts w:hint="eastAsia"/>
          <w:color w:val="000000"/>
          <w:szCs w:val="21"/>
        </w:rPr>
        <w:t>。</w:t>
      </w:r>
      <w:r w:rsidR="00C928A0" w:rsidRPr="00952C77">
        <w:rPr>
          <w:rFonts w:hint="eastAsia"/>
          <w:color w:val="000000"/>
          <w:szCs w:val="21"/>
        </w:rPr>
        <w:t> </w:t>
      </w:r>
    </w:p>
    <w:p w:rsidR="00CF1029" w:rsidRDefault="00CF1029" w:rsidP="00952C77">
      <w:pPr>
        <w:pStyle w:val="a4"/>
        <w:numPr>
          <w:ilvl w:val="0"/>
          <w:numId w:val="1"/>
        </w:numPr>
        <w:spacing w:line="312" w:lineRule="auto"/>
        <w:ind w:firstLineChars="0"/>
        <w:rPr>
          <w:color w:val="000000"/>
          <w:szCs w:val="21"/>
        </w:rPr>
      </w:pPr>
      <w:r>
        <w:rPr>
          <w:rFonts w:hint="eastAsia"/>
          <w:color w:val="000000"/>
          <w:szCs w:val="21"/>
        </w:rPr>
        <w:t>上海地区的投资者</w:t>
      </w:r>
      <w:r w:rsidRPr="00CF1029">
        <w:rPr>
          <w:rFonts w:hint="eastAsia"/>
          <w:color w:val="000000"/>
          <w:szCs w:val="21"/>
        </w:rPr>
        <w:t>可以通过上海证监局网站</w:t>
      </w:r>
      <w:hyperlink r:id="rId10" w:history="1">
        <w:r w:rsidRPr="00CF1029">
          <w:rPr>
            <w:rStyle w:val="a3"/>
            <w:rFonts w:ascii="微软雅黑" w:eastAsia="微软雅黑" w:hAnsi="微软雅黑" w:hint="eastAsia"/>
            <w:sz w:val="16"/>
            <w:szCs w:val="16"/>
          </w:rPr>
          <w:t>www.csrc.cn/pub/shanghai/</w:t>
        </w:r>
      </w:hyperlink>
      <w:r w:rsidRPr="00CF1029">
        <w:rPr>
          <w:rFonts w:hint="eastAsia"/>
          <w:color w:val="000000"/>
          <w:szCs w:val="21"/>
        </w:rPr>
        <w:t>、上海市证券同业公会网站</w:t>
      </w:r>
      <w:hyperlink r:id="rId11" w:history="1">
        <w:r w:rsidRPr="00CF1029">
          <w:rPr>
            <w:rStyle w:val="a3"/>
            <w:rFonts w:ascii="微软雅黑" w:eastAsia="微软雅黑" w:hAnsi="微软雅黑" w:hint="eastAsia"/>
            <w:sz w:val="16"/>
            <w:szCs w:val="16"/>
          </w:rPr>
          <w:t>www.ssacn.org.cn/</w:t>
        </w:r>
      </w:hyperlink>
      <w:r w:rsidRPr="00CF1029">
        <w:rPr>
          <w:rFonts w:hint="eastAsia"/>
          <w:color w:val="000000"/>
          <w:szCs w:val="21"/>
        </w:rPr>
        <w:t xml:space="preserve"> </w:t>
      </w:r>
      <w:r w:rsidRPr="00CF1029">
        <w:rPr>
          <w:rFonts w:hint="eastAsia"/>
          <w:color w:val="000000"/>
          <w:szCs w:val="21"/>
        </w:rPr>
        <w:t>及</w:t>
      </w:r>
      <w:proofErr w:type="gramStart"/>
      <w:r w:rsidRPr="00CF1029">
        <w:rPr>
          <w:rFonts w:hint="eastAsia"/>
          <w:color w:val="000000"/>
          <w:szCs w:val="21"/>
        </w:rPr>
        <w:t>微信公众</w:t>
      </w:r>
      <w:proofErr w:type="gramEnd"/>
      <w:r w:rsidRPr="00CF1029">
        <w:rPr>
          <w:rFonts w:hint="eastAsia"/>
          <w:color w:val="000000"/>
          <w:szCs w:val="21"/>
        </w:rPr>
        <w:t>平台查询上海地区相关机构和人员信息。</w:t>
      </w:r>
    </w:p>
    <w:p w:rsidR="00CF1029" w:rsidRPr="001C571A" w:rsidRDefault="00CF1029" w:rsidP="001C571A">
      <w:pPr>
        <w:spacing w:line="312" w:lineRule="auto"/>
        <w:rPr>
          <w:color w:val="000000"/>
          <w:szCs w:val="21"/>
        </w:rPr>
      </w:pPr>
    </w:p>
    <w:sectPr w:rsidR="00CF1029" w:rsidRPr="001C571A" w:rsidSect="003B0D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618" w:rsidRDefault="004A0618" w:rsidP="00CF1029">
      <w:r>
        <w:separator/>
      </w:r>
    </w:p>
  </w:endnote>
  <w:endnote w:type="continuationSeparator" w:id="0">
    <w:p w:rsidR="004A0618" w:rsidRDefault="004A0618" w:rsidP="00CF1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618" w:rsidRDefault="004A0618" w:rsidP="00CF1029">
      <w:r>
        <w:separator/>
      </w:r>
    </w:p>
  </w:footnote>
  <w:footnote w:type="continuationSeparator" w:id="0">
    <w:p w:rsidR="004A0618" w:rsidRDefault="004A0618" w:rsidP="00CF10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3330E"/>
    <w:multiLevelType w:val="hybridMultilevel"/>
    <w:tmpl w:val="44003E02"/>
    <w:lvl w:ilvl="0" w:tplc="5D12E2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125E39"/>
    <w:multiLevelType w:val="hybridMultilevel"/>
    <w:tmpl w:val="32181564"/>
    <w:lvl w:ilvl="0" w:tplc="2188C2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080BF9"/>
    <w:multiLevelType w:val="hybridMultilevel"/>
    <w:tmpl w:val="F260046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88B5759"/>
    <w:multiLevelType w:val="hybridMultilevel"/>
    <w:tmpl w:val="6E56600E"/>
    <w:lvl w:ilvl="0" w:tplc="ED626F9E">
      <w:start w:val="1"/>
      <w:numFmt w:val="japaneseCounting"/>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43DE"/>
    <w:rsid w:val="00020507"/>
    <w:rsid w:val="0015664E"/>
    <w:rsid w:val="00172F36"/>
    <w:rsid w:val="001C571A"/>
    <w:rsid w:val="002C04B1"/>
    <w:rsid w:val="00347D8B"/>
    <w:rsid w:val="003A3698"/>
    <w:rsid w:val="003B0DA3"/>
    <w:rsid w:val="004A0618"/>
    <w:rsid w:val="004D3A05"/>
    <w:rsid w:val="005E38D9"/>
    <w:rsid w:val="006A1FFA"/>
    <w:rsid w:val="00952C77"/>
    <w:rsid w:val="0097571F"/>
    <w:rsid w:val="00A643DE"/>
    <w:rsid w:val="00A7645A"/>
    <w:rsid w:val="00C928A0"/>
    <w:rsid w:val="00CC1B34"/>
    <w:rsid w:val="00CF1029"/>
    <w:rsid w:val="00CF307F"/>
    <w:rsid w:val="00D25FD4"/>
    <w:rsid w:val="00FB7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D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28A0"/>
    <w:rPr>
      <w:color w:val="0000FF" w:themeColor="hyperlink"/>
      <w:u w:val="single"/>
    </w:rPr>
  </w:style>
  <w:style w:type="paragraph" w:styleId="a4">
    <w:name w:val="List Paragraph"/>
    <w:basedOn w:val="a"/>
    <w:uiPriority w:val="34"/>
    <w:qFormat/>
    <w:rsid w:val="00020507"/>
    <w:pPr>
      <w:ind w:firstLineChars="200" w:firstLine="420"/>
    </w:pPr>
  </w:style>
  <w:style w:type="paragraph" w:styleId="a5">
    <w:name w:val="header"/>
    <w:basedOn w:val="a"/>
    <w:link w:val="Char"/>
    <w:uiPriority w:val="99"/>
    <w:semiHidden/>
    <w:unhideWhenUsed/>
    <w:rsid w:val="00CF10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F1029"/>
    <w:rPr>
      <w:sz w:val="18"/>
      <w:szCs w:val="18"/>
    </w:rPr>
  </w:style>
  <w:style w:type="paragraph" w:styleId="a6">
    <w:name w:val="footer"/>
    <w:basedOn w:val="a"/>
    <w:link w:val="Char0"/>
    <w:uiPriority w:val="99"/>
    <w:semiHidden/>
    <w:unhideWhenUsed/>
    <w:rsid w:val="00CF102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F1029"/>
    <w:rPr>
      <w:sz w:val="18"/>
      <w:szCs w:val="18"/>
    </w:rPr>
  </w:style>
</w:styles>
</file>

<file path=word/webSettings.xml><?xml version="1.0" encoding="utf-8"?>
<w:webSettings xmlns:r="http://schemas.openxmlformats.org/officeDocument/2006/relationships" xmlns:w="http://schemas.openxmlformats.org/wordprocessingml/2006/main">
  <w:divs>
    <w:div w:id="1598172646">
      <w:bodyDiv w:val="1"/>
      <w:marLeft w:val="0"/>
      <w:marRight w:val="0"/>
      <w:marTop w:val="0"/>
      <w:marBottom w:val="0"/>
      <w:divBdr>
        <w:top w:val="none" w:sz="0" w:space="0" w:color="auto"/>
        <w:left w:val="none" w:sz="0" w:space="0" w:color="auto"/>
        <w:bottom w:val="none" w:sz="0" w:space="0" w:color="auto"/>
        <w:right w:val="none" w:sz="0" w:space="0" w:color="auto"/>
      </w:divBdr>
      <w:divsChild>
        <w:div w:id="1441031321">
          <w:marLeft w:val="0"/>
          <w:marRight w:val="0"/>
          <w:marTop w:val="0"/>
          <w:marBottom w:val="0"/>
          <w:divBdr>
            <w:top w:val="none" w:sz="0" w:space="0" w:color="auto"/>
            <w:left w:val="none" w:sz="0" w:space="0" w:color="auto"/>
            <w:bottom w:val="none" w:sz="0" w:space="0" w:color="auto"/>
            <w:right w:val="none" w:sz="0" w:space="0" w:color="auto"/>
          </w:divBdr>
          <w:divsChild>
            <w:div w:id="416099567">
              <w:marLeft w:val="0"/>
              <w:marRight w:val="0"/>
              <w:marTop w:val="0"/>
              <w:marBottom w:val="0"/>
              <w:divBdr>
                <w:top w:val="none" w:sz="0" w:space="0" w:color="auto"/>
                <w:left w:val="none" w:sz="0" w:space="0" w:color="auto"/>
                <w:bottom w:val="none" w:sz="0" w:space="0" w:color="auto"/>
                <w:right w:val="none" w:sz="0" w:space="0" w:color="auto"/>
              </w:divBdr>
              <w:divsChild>
                <w:div w:id="699086886">
                  <w:marLeft w:val="0"/>
                  <w:marRight w:val="0"/>
                  <w:marTop w:val="0"/>
                  <w:marBottom w:val="0"/>
                  <w:divBdr>
                    <w:top w:val="single" w:sz="6" w:space="11" w:color="F5F5F5"/>
                    <w:left w:val="none" w:sz="0" w:space="0" w:color="auto"/>
                    <w:bottom w:val="none" w:sz="0" w:space="0" w:color="auto"/>
                    <w:right w:val="none" w:sz="0" w:space="0" w:color="auto"/>
                  </w:divBdr>
                  <w:divsChild>
                    <w:div w:id="309288334">
                      <w:marLeft w:val="0"/>
                      <w:marRight w:val="0"/>
                      <w:marTop w:val="0"/>
                      <w:marBottom w:val="0"/>
                      <w:divBdr>
                        <w:top w:val="none" w:sz="0" w:space="0" w:color="auto"/>
                        <w:left w:val="none" w:sz="0" w:space="0" w:color="auto"/>
                        <w:bottom w:val="none" w:sz="0" w:space="0" w:color="auto"/>
                        <w:right w:val="none" w:sz="0" w:space="0" w:color="auto"/>
                      </w:divBdr>
                      <w:divsChild>
                        <w:div w:id="1804813577">
                          <w:marLeft w:val="0"/>
                          <w:marRight w:val="0"/>
                          <w:marTop w:val="0"/>
                          <w:marBottom w:val="0"/>
                          <w:divBdr>
                            <w:top w:val="none" w:sz="0" w:space="0" w:color="auto"/>
                            <w:left w:val="none" w:sz="0" w:space="0" w:color="auto"/>
                            <w:bottom w:val="none" w:sz="0" w:space="0" w:color="auto"/>
                            <w:right w:val="none" w:sz="0" w:space="0" w:color="auto"/>
                          </w:divBdr>
                          <w:divsChild>
                            <w:div w:id="2303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906339">
      <w:bodyDiv w:val="1"/>
      <w:marLeft w:val="0"/>
      <w:marRight w:val="0"/>
      <w:marTop w:val="0"/>
      <w:marBottom w:val="0"/>
      <w:divBdr>
        <w:top w:val="none" w:sz="0" w:space="0" w:color="auto"/>
        <w:left w:val="none" w:sz="0" w:space="0" w:color="auto"/>
        <w:bottom w:val="none" w:sz="0" w:space="0" w:color="auto"/>
        <w:right w:val="none" w:sz="0" w:space="0" w:color="auto"/>
      </w:divBdr>
      <w:divsChild>
        <w:div w:id="1395857673">
          <w:marLeft w:val="0"/>
          <w:marRight w:val="0"/>
          <w:marTop w:val="0"/>
          <w:marBottom w:val="0"/>
          <w:divBdr>
            <w:top w:val="none" w:sz="0" w:space="0" w:color="auto"/>
            <w:left w:val="none" w:sz="0" w:space="0" w:color="auto"/>
            <w:bottom w:val="none" w:sz="0" w:space="0" w:color="auto"/>
            <w:right w:val="none" w:sz="0" w:space="0" w:color="auto"/>
          </w:divBdr>
          <w:divsChild>
            <w:div w:id="829440874">
              <w:marLeft w:val="0"/>
              <w:marRight w:val="0"/>
              <w:marTop w:val="0"/>
              <w:marBottom w:val="0"/>
              <w:divBdr>
                <w:top w:val="none" w:sz="0" w:space="0" w:color="auto"/>
                <w:left w:val="none" w:sz="0" w:space="0" w:color="auto"/>
                <w:bottom w:val="none" w:sz="0" w:space="0" w:color="auto"/>
                <w:right w:val="none" w:sz="0" w:space="0" w:color="auto"/>
              </w:divBdr>
              <w:divsChild>
                <w:div w:id="719475379">
                  <w:marLeft w:val="0"/>
                  <w:marRight w:val="0"/>
                  <w:marTop w:val="0"/>
                  <w:marBottom w:val="0"/>
                  <w:divBdr>
                    <w:top w:val="single" w:sz="6" w:space="11" w:color="F5F5F5"/>
                    <w:left w:val="none" w:sz="0" w:space="0" w:color="auto"/>
                    <w:bottom w:val="none" w:sz="0" w:space="0" w:color="auto"/>
                    <w:right w:val="none" w:sz="0" w:space="0" w:color="auto"/>
                  </w:divBdr>
                  <w:divsChild>
                    <w:div w:id="783039643">
                      <w:marLeft w:val="0"/>
                      <w:marRight w:val="0"/>
                      <w:marTop w:val="0"/>
                      <w:marBottom w:val="0"/>
                      <w:divBdr>
                        <w:top w:val="none" w:sz="0" w:space="0" w:color="auto"/>
                        <w:left w:val="none" w:sz="0" w:space="0" w:color="auto"/>
                        <w:bottom w:val="none" w:sz="0" w:space="0" w:color="auto"/>
                        <w:right w:val="none" w:sz="0" w:space="0" w:color="auto"/>
                      </w:divBdr>
                      <w:divsChild>
                        <w:div w:id="19239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rc.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mac.org.c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acn.org.cn/" TargetMode="External"/><Relationship Id="rId5" Type="http://schemas.openxmlformats.org/officeDocument/2006/relationships/footnotes" Target="footnotes.xml"/><Relationship Id="rId10" Type="http://schemas.openxmlformats.org/officeDocument/2006/relationships/hyperlink" Target="http://www.csrc.cn/pub/shanghai/" TargetMode="External"/><Relationship Id="rId4" Type="http://schemas.openxmlformats.org/officeDocument/2006/relationships/webSettings" Target="webSettings.xml"/><Relationship Id="rId9" Type="http://schemas.openxmlformats.org/officeDocument/2006/relationships/hyperlink" Target="http://www.sac.net.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Pages>
  <Words>406</Words>
  <Characters>2317</Characters>
  <Application>Microsoft Office Word</Application>
  <DocSecurity>0</DocSecurity>
  <Lines>19</Lines>
  <Paragraphs>5</Paragraphs>
  <ScaleCrop>false</ScaleCrop>
  <Company>Hewlett-Packard Company</Company>
  <LinksUpToDate>false</LinksUpToDate>
  <CharactersWithSpaces>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Liuxw</dc:creator>
  <cp:lastModifiedBy>Liuxw</cp:lastModifiedBy>
  <cp:revision>6</cp:revision>
  <cp:lastPrinted>2016-03-30T06:44:00Z</cp:lastPrinted>
  <dcterms:created xsi:type="dcterms:W3CDTF">2016-03-29T06:17:00Z</dcterms:created>
  <dcterms:modified xsi:type="dcterms:W3CDTF">2016-03-30T06:45:00Z</dcterms:modified>
</cp:coreProperties>
</file>